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87" w:lineRule="auto"/>
        <w:jc w:val="center"/>
        <w:rPr>
          <w:b w:val="1"/>
          <w:bCs w:val="1"/>
          <w:sz w:val="32"/>
          <w:szCs w:val="32"/>
        </w:rPr>
      </w:pPr>
      <w:r w:rsidDel="00000000" w:rsidR="00000000" w:rsidRPr="00000000">
        <w:rPr>
          <w:rtl w:val="0"/>
        </w:rPr>
      </w:r>
    </w:p>
    <w:p w:rsidR="00000000" w:rsidDel="00000000" w:rsidP="00000000" w:rsidRDefault="00000000" w:rsidRPr="00000000" w14:paraId="00000002">
      <w:pPr>
        <w:spacing w:line="387" w:lineRule="auto"/>
        <w:jc w:val="center"/>
        <w:rPr>
          <w:b w:val="1"/>
          <w:bCs w:val="1"/>
          <w:sz w:val="32"/>
          <w:szCs w:val="32"/>
        </w:rPr>
      </w:pPr>
      <w:r w:rsidDel="00000000" w:rsidR="00000000" w:rsidRPr="00000000">
        <w:rPr>
          <w:b w:val="1"/>
          <w:bCs w:val="1"/>
          <w:sz w:val="32"/>
          <w:szCs w:val="32"/>
          <w:rtl w:val="0"/>
        </w:rPr>
        <w:t xml:space="preserve">REGULAMIN KONKURSU REGRANTINGOWEGO</w:t>
      </w:r>
    </w:p>
    <w:p w:rsidR="00000000" w:rsidDel="00000000" w:rsidP="00000000" w:rsidRDefault="00000000" w:rsidRPr="00000000" w14:paraId="00000003">
      <w:pPr>
        <w:spacing w:line="387" w:lineRule="auto"/>
        <w:jc w:val="center"/>
        <w:rPr>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Siła Wspólnoty: Wsparcie lokalnych NGO dla osób z niepełnosprawnościami i ich otoczenia w województwie lubuskim i zachodniopomorskim poprzez regranting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2"/>
          <w:szCs w:val="32"/>
        </w:rPr>
      </w:pPr>
      <w:r w:rsidDel="00000000" w:rsidR="00000000" w:rsidRPr="00000000">
        <w:rPr>
          <w:rtl w:val="0"/>
        </w:rPr>
      </w:r>
    </w:p>
    <w:p w:rsidR="00000000" w:rsidDel="00000000" w:rsidP="00000000" w:rsidRDefault="00000000" w:rsidRPr="00000000" w14:paraId="00000007">
      <w:pPr>
        <w:pStyle w:val="Heading1"/>
        <w:numPr>
          <w:ilvl w:val="0"/>
          <w:numId w:val="4"/>
        </w:numPr>
        <w:tabs>
          <w:tab w:val="left" w:leader="none" w:pos="1319"/>
        </w:tabs>
        <w:ind w:left="1319" w:hanging="345.99999999999994"/>
        <w:jc w:val="left"/>
        <w:rPr/>
      </w:pPr>
      <w:r w:rsidDel="00000000" w:rsidR="00000000" w:rsidRPr="00000000">
        <w:rPr>
          <w:rtl w:val="0"/>
        </w:rPr>
        <w:t xml:space="preserve">PODSTAWOWE DEFINICJE ZAWARTE W REGULAMINIE:</w:t>
      </w:r>
    </w:p>
    <w:p w:rsidR="00000000" w:rsidDel="00000000" w:rsidP="00000000" w:rsidRDefault="00000000" w:rsidRPr="00000000" w14:paraId="0000000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0" w:line="240" w:lineRule="auto"/>
        <w:ind w:left="1133.858267716535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 podmiot odpowiedzialny za przeprowadzenie Konkursu Regrantingu, tj. m.in. za nabór ofert, przekazanie dofinansowania, wsparcie Realizatorów w realizacji i rozliczeniu dofinansowanych ofert. Operatorem jest Stowarzyszenie na Rzecz Edukacji „Pomost” z siedzibą w Świebodzinie (66-200), ul. Okrężna 3, we współpracy z Partnerem – Zachodniopomorskim Centrum Innowacji z siedzibą w Szczecinie (71-795), ul. Duńska 2.</w:t>
      </w:r>
    </w:p>
    <w:p w:rsidR="00000000" w:rsidDel="00000000" w:rsidP="00000000" w:rsidRDefault="00000000" w:rsidRPr="00000000" w14:paraId="000000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0" w:line="240" w:lineRule="auto"/>
        <w:ind w:left="1133.858267716535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Regranting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przekazanie dotacji otrzymanej przez organizację pozarządową – Operatora (za wiedzą i zgodą organu, który tej dotacji udzielił) innym organizacjom pozarządowym lub podmiotom wymienionym w art. 3 ust. 3 UoDPPiW, wyłonionym w ramach otwartego konkursu ofert.</w:t>
      </w:r>
    </w:p>
    <w:p w:rsidR="00000000" w:rsidDel="00000000" w:rsidP="00000000" w:rsidRDefault="00000000" w:rsidRPr="00000000" w14:paraId="0000000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2"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Organizacja pozarządowa (NGO) – organizacje pozarządowe w rozumieniu art. 3 ust. 2 </w:t>
      </w:r>
      <w:r w:rsidDel="00000000" w:rsidR="00000000" w:rsidRPr="00000000">
        <w:rPr>
          <w:sz w:val="24"/>
          <w:szCs w:val="24"/>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ub inne podmioty w rozumieniu art. 3 ust. 3 UoDPPiW, bezpośrednio zaangażowane we wsparcie osób z niepełnosprawnościami i ich otoczenia, w tym rodzin, opiekunów, kadry i wolontariuszy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Grantobiorca/Wnioskodawca – NGO realizująca grant w ramach Konkursu Regrantingu.</w:t>
      </w:r>
    </w:p>
    <w:p w:rsidR="00000000" w:rsidDel="00000000" w:rsidP="00000000" w:rsidRDefault="00000000" w:rsidRPr="00000000" w14:paraId="000000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7"/>
        </w:tabs>
        <w:spacing w:after="0" w:before="0" w:line="291.99999999999994" w:lineRule="auto"/>
        <w:ind w:left="1133.858267716535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Projekt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plan działań, który został opisany we złożonym w Konkursie Regrantingu Wniosku, o</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określonych ramach czasowych i z określonym budżetem, odpowiadający na potrzeby zdiagnozowane w ankiecie wśród 30 NGO (15 z województwa lubuskiego, 15 z</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zachodniopomorskiego).</w:t>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23"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Umowa dofinansowania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umowa stanowiąca podstawę przyznania grantu, zawierana pomiędzy Operatorem a Grantobiorcą, którego Wniosek został zakwalifikowany, a następnie zatwierdzony przez Operatora do otrzymania grantu w ramach konkursu.</w:t>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Eksperci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zespół osób, posiadających wiedzę i kwalifikacje umożliwiające właściwą ocenę projektów, powołani na potrzeby niniejszego Konkursu Regrantingu. Zadaniem Ekspertów jest dokonanie oceny merytorycznej i formalnej Wniosków w oparciu o zasady i kryteria określone w Regulaminie.</w:t>
      </w:r>
    </w:p>
    <w:p w:rsidR="00000000" w:rsidDel="00000000" w:rsidP="00000000" w:rsidRDefault="00000000" w:rsidRPr="00000000" w14:paraId="0000000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8"/>
        </w:tabs>
        <w:spacing w:after="0" w:before="1"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Karta Oceny Formalnej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karta, której wzór stanowi Załącznik nr 2 do Regulaminu Konkursu Regrantingu, w oparciu o którą Eksperci dokonują oceny formalnej oferty.</w:t>
      </w:r>
    </w:p>
    <w:p w:rsidR="00000000" w:rsidDel="00000000" w:rsidP="00000000" w:rsidRDefault="00000000" w:rsidRPr="00000000" w14:paraId="0000001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Karta Oceny Merytorycznej – karta, której wzór stanowi Załącznik nr 3 do Regulaminu Konkursu Regrantingu, w oparciu o którą Eksperci dokonują oceny merytorycznej oferty.</w:t>
      </w:r>
    </w:p>
    <w:p w:rsidR="00000000" w:rsidDel="00000000" w:rsidP="00000000" w:rsidRDefault="00000000" w:rsidRPr="00000000" w14:paraId="0000001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Lista Wniosków – wykaz Wniosków sporządzany przez Operatora na podstawie oceny Ekspertów, uszeregowanych według liczby zdobytych punktów w ramach oceny merytorycznej wraz z rekomendacjami Ekspertów dotyczącymi Wniosków zakwalifikowanych do otrzymania grantu.</w:t>
      </w:r>
    </w:p>
    <w:p w:rsidR="00000000" w:rsidDel="00000000" w:rsidP="00000000" w:rsidRDefault="00000000" w:rsidRPr="00000000" w14:paraId="0000001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57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Regulamin – niniejszy regulamin.</w:t>
      </w:r>
    </w:p>
    <w:p w:rsidR="00000000" w:rsidDel="00000000" w:rsidP="00000000" w:rsidRDefault="00000000" w:rsidRPr="00000000" w14:paraId="0000001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UoDPPiW – ustawa z dnia 24 kwietnia 2003 r. o działalności pożytku publicznego i o wolontariacie.</w:t>
      </w:r>
    </w:p>
    <w:p w:rsidR="00000000" w:rsidDel="00000000" w:rsidP="00000000" w:rsidRDefault="00000000" w:rsidRPr="00000000" w14:paraId="0000001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85.27559055118218" w:hanging="360"/>
        <w:jc w:val="both"/>
        <w:rPr>
          <w:sz w:val="24"/>
          <w:szCs w:val="24"/>
          <w:u w:val="none"/>
        </w:rPr>
      </w:pPr>
      <w:r w:rsidDel="00000000" w:rsidR="00000000" w:rsidRPr="00000000">
        <w:rPr>
          <w:sz w:val="24"/>
          <w:szCs w:val="24"/>
          <w:rtl w:val="0"/>
        </w:rPr>
        <w:t xml:space="preserve">WTZ-Warsztaty Terapii Zajęciowej</w:t>
      </w:r>
    </w:p>
    <w:p w:rsidR="00000000" w:rsidDel="00000000" w:rsidP="00000000" w:rsidRDefault="00000000" w:rsidRPr="00000000" w14:paraId="0000001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133.8582677165355" w:right="85.27559055118218" w:hanging="360"/>
        <w:jc w:val="both"/>
        <w:rPr>
          <w:sz w:val="24"/>
          <w:szCs w:val="24"/>
          <w:u w:val="none"/>
        </w:rPr>
      </w:pPr>
      <w:r w:rsidDel="00000000" w:rsidR="00000000" w:rsidRPr="00000000">
        <w:rPr>
          <w:sz w:val="24"/>
          <w:szCs w:val="24"/>
          <w:rtl w:val="0"/>
        </w:rPr>
        <w:t xml:space="preserve">ZAZ-Zakład Aktywności Zawodowej</w:t>
      </w:r>
    </w:p>
    <w:p w:rsidR="00000000" w:rsidDel="00000000" w:rsidP="00000000" w:rsidRDefault="00000000" w:rsidRPr="00000000" w14:paraId="00000016">
      <w:pPr>
        <w:numPr>
          <w:ilvl w:val="1"/>
          <w:numId w:val="4"/>
        </w:numPr>
        <w:tabs>
          <w:tab w:val="left" w:leader="none" w:pos="1756"/>
          <w:tab w:val="left" w:leader="none" w:pos="1758"/>
        </w:tabs>
        <w:spacing w:line="259" w:lineRule="auto"/>
        <w:ind w:left="1133.8582677165355" w:right="85.27559055118218" w:hanging="360"/>
        <w:jc w:val="both"/>
        <w:rPr>
          <w:sz w:val="24"/>
          <w:szCs w:val="24"/>
        </w:rPr>
      </w:pPr>
      <w:r w:rsidDel="00000000" w:rsidR="00000000" w:rsidRPr="00000000">
        <w:rPr>
          <w:sz w:val="24"/>
          <w:szCs w:val="24"/>
          <w:rtl w:val="0"/>
        </w:rPr>
        <w:t xml:space="preserve">ŚDS-Środowiskowy Dom Samopomocy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left="1753" w:right="85.27559055118218" w:firstLine="0"/>
        <w:jc w:val="both"/>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6"/>
          <w:tab w:val="left" w:leader="none" w:pos="1758"/>
        </w:tabs>
        <w:spacing w:after="0" w:before="0" w:line="259" w:lineRule="auto"/>
        <w:ind w:right="85.27559055118218"/>
        <w:jc w:val="both"/>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pStyle w:val="Heading1"/>
        <w:numPr>
          <w:ilvl w:val="0"/>
          <w:numId w:val="4"/>
        </w:numPr>
        <w:tabs>
          <w:tab w:val="left" w:leader="none" w:pos="1320"/>
        </w:tabs>
        <w:ind w:left="1320" w:right="85.27559055118218" w:hanging="282"/>
        <w:jc w:val="both"/>
      </w:pPr>
      <w:r w:rsidDel="00000000" w:rsidR="00000000" w:rsidRPr="00000000">
        <w:rPr>
          <w:rtl w:val="0"/>
        </w:rPr>
        <w:t xml:space="preserve">CEL I ZAŁOŻENIA KONKURSU</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1117232</wp:posOffset>
                </wp:positionH>
                <wp:positionV relativeFrom="paragraph">
                  <wp:posOffset>-40514</wp:posOffset>
                </wp:positionV>
                <wp:extent cx="4307840" cy="212725"/>
                <wp:effectExtent b="0" l="0" r="0" t="0"/>
                <wp:wrapNone/>
                <wp:docPr id="1343518072" name=""/>
                <a:graphic>
                  <a:graphicData uri="http://schemas.microsoft.com/office/word/2010/wordprocessingShape">
                    <wps:wsp>
                      <wps:cNvSpPr/>
                      <wps:cNvPr id="3" name="Shape 3"/>
                      <wps:spPr>
                        <a:xfrm>
                          <a:off x="3196843" y="3678400"/>
                          <a:ext cx="4298315" cy="203200"/>
                        </a:xfrm>
                        <a:prstGeom prst="rect">
                          <a:avLst/>
                        </a:prstGeom>
                        <a:noFill/>
                        <a:ln>
                          <a:noFill/>
                        </a:ln>
                      </wps:spPr>
                      <wps:txbx>
                        <w:txbxContent>
                          <w:p w:rsidR="00000000" w:rsidDel="00000000" w:rsidP="00000000" w:rsidRDefault="00000000" w:rsidRPr="00000000">
                            <w:pPr>
                              <w:spacing w:after="0" w:before="0" w:line="319.0000247955322"/>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„Wzmocnienie 30 organizacji poradniczych poprzez</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1117232</wp:posOffset>
                </wp:positionH>
                <wp:positionV relativeFrom="paragraph">
                  <wp:posOffset>-40514</wp:posOffset>
                </wp:positionV>
                <wp:extent cx="4307840" cy="212725"/>
                <wp:effectExtent b="0" l="0" r="0" t="0"/>
                <wp:wrapNone/>
                <wp:docPr id="134351807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307840" cy="212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636638</wp:posOffset>
                </wp:positionH>
                <wp:positionV relativeFrom="paragraph">
                  <wp:posOffset>-190031</wp:posOffset>
                </wp:positionV>
                <wp:extent cx="5806440" cy="998855"/>
                <wp:effectExtent b="0" l="0" r="0" t="0"/>
                <wp:wrapNone/>
                <wp:docPr id="1343518073" name=""/>
                <a:graphic>
                  <a:graphicData uri="http://schemas.microsoft.com/office/word/2010/wordprocessingShape">
                    <wps:wsp>
                      <wps:cNvSpPr/>
                      <wps:cNvPr id="4" name="Shape 4"/>
                      <wps:spPr>
                        <a:xfrm>
                          <a:off x="2447543" y="3285335"/>
                          <a:ext cx="5796915" cy="989330"/>
                        </a:xfrm>
                        <a:custGeom>
                          <a:rect b="b" l="l" r="r" t="t"/>
                          <a:pathLst>
                            <a:path extrusionOk="0" h="989330" w="5796915">
                              <a:moveTo>
                                <a:pt x="5796661" y="0"/>
                              </a:moveTo>
                              <a:lnTo>
                                <a:pt x="0" y="0"/>
                              </a:lnTo>
                              <a:lnTo>
                                <a:pt x="0" y="185928"/>
                              </a:lnTo>
                              <a:lnTo>
                                <a:pt x="0" y="385572"/>
                              </a:lnTo>
                              <a:lnTo>
                                <a:pt x="228600" y="385572"/>
                              </a:lnTo>
                              <a:lnTo>
                                <a:pt x="228600" y="586740"/>
                              </a:lnTo>
                              <a:lnTo>
                                <a:pt x="228600" y="787908"/>
                              </a:lnTo>
                              <a:lnTo>
                                <a:pt x="228600" y="989076"/>
                              </a:lnTo>
                              <a:lnTo>
                                <a:pt x="5796661" y="989076"/>
                              </a:lnTo>
                              <a:lnTo>
                                <a:pt x="5796661" y="787908"/>
                              </a:lnTo>
                              <a:lnTo>
                                <a:pt x="5796661" y="586740"/>
                              </a:lnTo>
                              <a:lnTo>
                                <a:pt x="5796661" y="385572"/>
                              </a:lnTo>
                              <a:lnTo>
                                <a:pt x="5796661" y="185928"/>
                              </a:lnTo>
                              <a:lnTo>
                                <a:pt x="5796661"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636638</wp:posOffset>
                </wp:positionH>
                <wp:positionV relativeFrom="paragraph">
                  <wp:posOffset>-190031</wp:posOffset>
                </wp:positionV>
                <wp:extent cx="5806440" cy="998855"/>
                <wp:effectExtent b="0" l="0" r="0" t="0"/>
                <wp:wrapNone/>
                <wp:docPr id="134351807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806440" cy="998855"/>
                        </a:xfrm>
                        <a:prstGeom prst="rect"/>
                        <a:ln/>
                      </pic:spPr>
                    </pic:pic>
                  </a:graphicData>
                </a:graphic>
              </wp:anchor>
            </w:drawing>
          </mc:Fallback>
        </mc:AlternateContent>
      </w:r>
    </w:p>
    <w:p w:rsidR="00000000" w:rsidDel="00000000" w:rsidP="00000000" w:rsidRDefault="00000000" w:rsidRPr="00000000" w14:paraId="0000001A">
      <w:pPr>
        <w:pStyle w:val="Heading2"/>
        <w:numPr>
          <w:ilvl w:val="1"/>
          <w:numId w:val="4"/>
        </w:numPr>
        <w:tabs>
          <w:tab w:val="left" w:leader="none" w:pos="1757"/>
        </w:tabs>
        <w:ind w:left="1133.8582677165355" w:right="85.27559055118218" w:hanging="360"/>
        <w:jc w:val="both"/>
        <w:rPr>
          <w:sz w:val="24"/>
          <w:szCs w:val="24"/>
        </w:rPr>
      </w:pPr>
      <w:bookmarkStart w:colFirst="0" w:colLast="0" w:name="_heading=h.1qytq9fe9j8x" w:id="0"/>
      <w:bookmarkEnd w:id="0"/>
      <w:r w:rsidDel="00000000" w:rsidR="00000000" w:rsidRPr="00000000">
        <w:rPr>
          <w:b w:val="0"/>
          <w:bCs w:val="0"/>
          <w:rtl w:val="0"/>
        </w:rPr>
        <w:t xml:space="preserve">Konkurs Regrantingu „Siła Wspólnoty: Wsparcie lokalnych NGO dla osób z niepełnosprawnościami i ich otoczenia w województwie lubuskim i zachodniopomorskim poprzez regranting” realizowany przez Stowarzyszenie na Rzecz Edukacji „Pomost” jako Lidera oraz Zachodniopomorskie Centrum Innowacji jako Partnera i dofinansowany przez Państwowy Fundusz Rehabilitacji Osób Niepełnosprawnych w ramach konkursu „Moc lokalnych inicjatyw” – edycja 2025.</w:t>
      </w:r>
    </w:p>
    <w:p w:rsidR="00000000" w:rsidDel="00000000" w:rsidP="00000000" w:rsidRDefault="00000000" w:rsidRPr="00000000" w14:paraId="0000001B">
      <w:pPr>
        <w:numPr>
          <w:ilvl w:val="1"/>
          <w:numId w:val="4"/>
        </w:numPr>
        <w:tabs>
          <w:tab w:val="left" w:leader="none" w:pos="1757"/>
        </w:tabs>
        <w:ind w:left="1133.8582677165355" w:right="85.27559055118218" w:hanging="360"/>
        <w:jc w:val="both"/>
        <w:rPr>
          <w:sz w:val="24"/>
          <w:szCs w:val="24"/>
        </w:rPr>
      </w:pPr>
      <w:r w:rsidDel="00000000" w:rsidR="00000000" w:rsidRPr="00000000">
        <w:rPr>
          <w:b w:val="1"/>
          <w:bCs w:val="1"/>
          <w:sz w:val="24"/>
          <w:szCs w:val="24"/>
          <w:rtl w:val="0"/>
        </w:rPr>
        <w:t xml:space="preserve">Celem konkursu jest wyłonienie i dofinansowanie minimum 20 projektów wspierających osoby z niepełnosprawnościami i ich otoczenie w województwach lubuskim i zachodniopomorskim, w tym integrację społeczną minimum 300 osób z niepełnosprawnościami, wzmocnienie kompetencji minimum 240 osób z kadry i wolontariuszy NGO bezpośrednio zaangażowanych we wsparcie osób z niepełnosprawnościami oraz poprawę funkcjonowania minimum 120 osób z rodzin i opiekunów osób z niepełnosprawnościami.</w:t>
      </w:r>
      <w:r w:rsidDel="00000000" w:rsidR="00000000" w:rsidRPr="00000000">
        <w:rPr>
          <w:rtl w:val="0"/>
        </w:rPr>
      </w:r>
    </w:p>
    <w:p w:rsidR="00000000" w:rsidDel="00000000" w:rsidP="00000000" w:rsidRDefault="00000000" w:rsidRPr="00000000" w14:paraId="0000001C">
      <w:pPr>
        <w:numPr>
          <w:ilvl w:val="1"/>
          <w:numId w:val="4"/>
        </w:numPr>
        <w:tabs>
          <w:tab w:val="left" w:leader="none" w:pos="1756"/>
          <w:tab w:val="left" w:leader="none" w:pos="1758"/>
        </w:tabs>
        <w:spacing w:before="24" w:line="259" w:lineRule="auto"/>
        <w:ind w:left="1133.8582677165355" w:right="85.27559055118218" w:hanging="360"/>
        <w:jc w:val="both"/>
        <w:rPr>
          <w:sz w:val="24"/>
          <w:szCs w:val="24"/>
        </w:rPr>
      </w:pPr>
      <w:r w:rsidDel="00000000" w:rsidR="00000000" w:rsidRPr="00000000">
        <w:rPr>
          <w:sz w:val="24"/>
          <w:szCs w:val="24"/>
          <w:rtl w:val="0"/>
        </w:rPr>
        <w:t xml:space="preserve">Dofinansowanie w formie grantów może być przeznaczone jedynie na działania statutowe Wnioskodawcy, mieszczące się w zakresie działalności pożytku publicznego zgodnie z UoDPPiW, w tym np. na organizację wydarzeń integracyjnych (np. pikniki, warsztaty artystyczne), grup aktywności (np. kluby hobbystyczne), szkoleń z zarządzania projektami i kompetencji komunikacyjnych dla kadry i wolontariuszy NGO oraz warsztatów psychologicznych i grup samopomocy sąsiedzkiej </w:t>
      </w:r>
      <w:r w:rsidDel="00000000" w:rsidR="00000000" w:rsidRPr="00000000">
        <w:rPr>
          <w:b w:val="1"/>
          <w:bCs w:val="1"/>
          <w:sz w:val="24"/>
          <w:szCs w:val="24"/>
          <w:rtl w:val="0"/>
        </w:rPr>
        <w:t xml:space="preserve">dla rodzin i opiekunów osób z niepełnosprawnościami.</w:t>
      </w:r>
    </w:p>
    <w:p w:rsidR="00000000" w:rsidDel="00000000" w:rsidP="00000000" w:rsidRDefault="00000000" w:rsidRPr="00000000" w14:paraId="0000001D">
      <w:pPr>
        <w:numPr>
          <w:ilvl w:val="1"/>
          <w:numId w:val="4"/>
        </w:numPr>
        <w:tabs>
          <w:tab w:val="left" w:leader="none" w:pos="1756"/>
          <w:tab w:val="left" w:leader="none" w:pos="1758"/>
        </w:tabs>
        <w:spacing w:before="1" w:line="259" w:lineRule="auto"/>
        <w:ind w:left="1133.8582677165355" w:right="85.27559055118218" w:hanging="360"/>
        <w:jc w:val="both"/>
        <w:rPr>
          <w:sz w:val="24"/>
          <w:szCs w:val="24"/>
        </w:rPr>
      </w:pPr>
      <w:r w:rsidDel="00000000" w:rsidR="00000000" w:rsidRPr="00000000">
        <w:rPr>
          <w:sz w:val="24"/>
          <w:szCs w:val="24"/>
          <w:rtl w:val="0"/>
        </w:rPr>
        <w:t xml:space="preserve">Konkurs Regrantingu zakłada udzielenie minimum 20 grantów na realizację projektów, w tym </w:t>
      </w:r>
      <w:r w:rsidDel="00000000" w:rsidR="00000000" w:rsidRPr="00000000">
        <w:rPr>
          <w:b w:val="1"/>
          <w:bCs w:val="1"/>
          <w:sz w:val="24"/>
          <w:szCs w:val="24"/>
          <w:rtl w:val="0"/>
        </w:rPr>
        <w:t xml:space="preserve">10 grantów Typu I</w:t>
      </w:r>
      <w:r w:rsidDel="00000000" w:rsidR="00000000" w:rsidRPr="00000000">
        <w:rPr>
          <w:sz w:val="24"/>
          <w:szCs w:val="24"/>
          <w:rtl w:val="0"/>
        </w:rPr>
        <w:t xml:space="preserve"> (integracja osób z niepełnosprawnościami),</w:t>
      </w:r>
      <w:r w:rsidDel="00000000" w:rsidR="00000000" w:rsidRPr="00000000">
        <w:rPr>
          <w:b w:val="1"/>
          <w:bCs w:val="1"/>
          <w:sz w:val="24"/>
          <w:szCs w:val="24"/>
          <w:rtl w:val="0"/>
        </w:rPr>
        <w:t xml:space="preserve"> 6 grantów Typu II </w:t>
      </w:r>
      <w:r w:rsidDel="00000000" w:rsidR="00000000" w:rsidRPr="00000000">
        <w:rPr>
          <w:sz w:val="24"/>
          <w:szCs w:val="24"/>
          <w:rtl w:val="0"/>
        </w:rPr>
        <w:t xml:space="preserve">(szkolenia kadry i wolontariuszy) oraz</w:t>
      </w:r>
      <w:r w:rsidDel="00000000" w:rsidR="00000000" w:rsidRPr="00000000">
        <w:rPr>
          <w:b w:val="1"/>
          <w:bCs w:val="1"/>
          <w:sz w:val="24"/>
          <w:szCs w:val="24"/>
          <w:rtl w:val="0"/>
        </w:rPr>
        <w:t xml:space="preserve"> 4 grantów Typu III</w:t>
      </w:r>
      <w:r w:rsidDel="00000000" w:rsidR="00000000" w:rsidRPr="00000000">
        <w:rPr>
          <w:sz w:val="24"/>
          <w:szCs w:val="24"/>
          <w:rtl w:val="0"/>
        </w:rPr>
        <w:t xml:space="preserve"> (wsparcie rodzin i opiekunów osób z niepełnosprawnościami), po 10 grantów w województwie lubuskim i 10 w zachodniopomorskim. Całkowity budżet Konkursu Regrantingowego wynosi 1 236 000,00 zł (słownie: jeden milion dwieście trzydzieści sześć tysięcy złotych), finansowany ze środków Państwowego Funduszu Rehabilitacji Osób Niepełnosprawnych w ramach konkursu „Moc lokalnych inicjatyw” – edycja 2025</w:t>
      </w:r>
    </w:p>
    <w:p w:rsidR="00000000" w:rsidDel="00000000" w:rsidP="00000000" w:rsidRDefault="00000000" w:rsidRPr="00000000" w14:paraId="0000001E">
      <w:pPr>
        <w:numPr>
          <w:ilvl w:val="1"/>
          <w:numId w:val="4"/>
        </w:numPr>
        <w:tabs>
          <w:tab w:val="left" w:leader="none" w:pos="1757"/>
        </w:tabs>
        <w:spacing w:before="1" w:lineRule="auto"/>
        <w:ind w:left="1133.8582677165355" w:right="85.27559055118218" w:hanging="360"/>
        <w:jc w:val="both"/>
        <w:rPr>
          <w:sz w:val="24"/>
          <w:szCs w:val="24"/>
        </w:rPr>
      </w:pPr>
      <w:r w:rsidDel="00000000" w:rsidR="00000000" w:rsidRPr="00000000">
        <w:rPr>
          <w:sz w:val="24"/>
          <w:szCs w:val="24"/>
          <w:rtl w:val="0"/>
        </w:rPr>
        <w:t xml:space="preserve">Złożone projekty obligatoryjnie muszą zakładać w czasie trwania projektu, że dzięki wsparciu dla organizacji minimum 660 osób (w tym 300 osób z niepełnosprawnościami, 240 osób z kadry i wolontariuszy oraz 120 osób z rodzin i opiekunów osób z niepełnosprawnościami) skorzysta ze wsparcia, z zapewnieniem dostępności (np. tłumacz PJM, materiały WCAG 2.1, podjazdy). </w:t>
      </w:r>
      <w:r w:rsidDel="00000000" w:rsidR="00000000" w:rsidRPr="00000000">
        <w:rPr>
          <w:sz w:val="24"/>
          <w:szCs w:val="24"/>
          <w:rtl w:val="0"/>
        </w:rPr>
        <w:t xml:space="preserve">Przy czym minimalna liczba uczestników dla projektu w Typ I - 30 osób; Typ II - 40 osób; Typ III - 30 osób.</w:t>
      </w:r>
    </w:p>
    <w:p w:rsidR="00000000" w:rsidDel="00000000" w:rsidP="00000000" w:rsidRDefault="00000000" w:rsidRPr="00000000" w14:paraId="0000001F">
      <w:pPr>
        <w:numPr>
          <w:ilvl w:val="1"/>
          <w:numId w:val="4"/>
        </w:numPr>
        <w:tabs>
          <w:tab w:val="left" w:leader="none" w:pos="1757"/>
        </w:tabs>
        <w:spacing w:before="1" w:lineRule="auto"/>
        <w:ind w:left="1133.8582677165355" w:right="-56.45669291338493" w:hanging="360"/>
        <w:jc w:val="both"/>
      </w:pPr>
      <w:r w:rsidDel="00000000" w:rsidR="00000000" w:rsidRPr="00000000">
        <w:rPr>
          <w:sz w:val="24"/>
          <w:szCs w:val="24"/>
          <w:rtl w:val="0"/>
        </w:rPr>
        <w:t xml:space="preserve">Średnia kwota grantu w ramach Konkursu Regrantingu wynosi 61 800 zł (słownie: sześćdziesiąt jeden tysięcy osiemset złotych) , maksymalna 70 000,00 zł ( słownie: siedemdziesiąt tysięcy złotych) dla Typu I , Typu II, oraz Typu III.</w:t>
      </w:r>
    </w:p>
    <w:p w:rsidR="00000000" w:rsidDel="00000000" w:rsidP="00000000" w:rsidRDefault="00000000" w:rsidRPr="00000000" w14:paraId="00000020">
      <w:pPr>
        <w:tabs>
          <w:tab w:val="left" w:leader="none" w:pos="1757"/>
        </w:tabs>
        <w:spacing w:before="1" w:lineRule="auto"/>
        <w:ind w:left="1133.8582677165355" w:right="-56.45669291338493" w:firstLine="0"/>
        <w:rPr>
          <w:sz w:val="24"/>
          <w:szCs w:val="24"/>
        </w:rPr>
      </w:pPr>
      <w:r w:rsidDel="00000000" w:rsidR="00000000" w:rsidRPr="00000000">
        <w:rPr>
          <w:rtl w:val="0"/>
        </w:rPr>
      </w:r>
    </w:p>
    <w:p w:rsidR="00000000" w:rsidDel="00000000" w:rsidP="00000000" w:rsidRDefault="00000000" w:rsidRPr="00000000" w14:paraId="00000021">
      <w:pPr>
        <w:pStyle w:val="Heading1"/>
        <w:numPr>
          <w:ilvl w:val="0"/>
          <w:numId w:val="4"/>
        </w:numPr>
        <w:tabs>
          <w:tab w:val="left" w:leader="none" w:pos="1380"/>
        </w:tabs>
        <w:spacing w:line="249" w:lineRule="auto"/>
        <w:ind w:left="1380" w:right="-56.45669291338493" w:hanging="348"/>
        <w:jc w:val="left"/>
        <w:rPr/>
      </w:pPr>
      <w:r w:rsidDel="00000000" w:rsidR="00000000" w:rsidRPr="00000000">
        <w:rPr>
          <w:rtl w:val="0"/>
        </w:rPr>
        <w:t xml:space="preserve">PODMIOTY UPRAWNIONE DO UDZIAŁU W KONKURSIE</w:t>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1"/>
          <w:tab w:val="left" w:leader="none" w:pos="1753"/>
        </w:tabs>
        <w:spacing w:after="0" w:before="24" w:line="256" w:lineRule="auto"/>
        <w:ind w:left="1133.8582677165355" w:right="-56.45669291338493"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Wnioskodawcą i Grantobiorcą w ramach Konkursu Regrantingu może być:</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24" w:line="256" w:lineRule="auto"/>
        <w:ind w:left="1074" w:right="-56.4566929133849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organizacja pozarządowa w rozumieniu art. 3 ust. 2 lub inny podmiot w rozumieniu art. 3 ust. 3 UoDPPiW, bezpośrednio zaangażowana we wsparcie osób z niepełnosprawnościami i ich otoczenia, działająca w województwach lubuskim lub zachodniopomorskim.</w:t>
      </w:r>
    </w:p>
    <w:p w:rsidR="00000000" w:rsidDel="00000000" w:rsidP="00000000" w:rsidRDefault="00000000" w:rsidRPr="00000000" w14:paraId="000000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51"/>
          <w:tab w:val="left" w:leader="none" w:pos="1753"/>
        </w:tabs>
        <w:spacing w:after="0" w:before="23" w:line="259" w:lineRule="auto"/>
        <w:ind w:left="1133.8582677165355" w:right="-56.45669291338493"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Wnioskodawca i jego członkowie nie mogą być powiązani z Operatorem ani Ekspertem stosunkiem małżeństwa, pokrewieństwa i powinowactwa do drugiego stopnia, stosunkiem pracy lub stosunkiem cywilnoprawnym, członkostwem w organach zarządzających i nadzorczych.</w:t>
      </w:r>
      <w:r w:rsidDel="00000000" w:rsidR="00000000" w:rsidRPr="00000000">
        <w:rPr>
          <w:rtl w:val="0"/>
        </w:rPr>
      </w:r>
    </w:p>
    <w:p w:rsidR="00000000" w:rsidDel="00000000" w:rsidP="00000000" w:rsidRDefault="00000000" w:rsidRPr="00000000" w14:paraId="00000025">
      <w:pPr>
        <w:pStyle w:val="Heading1"/>
        <w:numPr>
          <w:ilvl w:val="0"/>
          <w:numId w:val="4"/>
        </w:numPr>
        <w:tabs>
          <w:tab w:val="left" w:leader="none" w:pos="1381"/>
        </w:tabs>
        <w:spacing w:after="0" w:afterAutospacing="0"/>
        <w:ind w:left="1381" w:right="-56.45669291338493" w:hanging="362"/>
        <w:jc w:val="left"/>
        <w:rPr/>
      </w:pPr>
      <w:r w:rsidDel="00000000" w:rsidR="00000000" w:rsidRPr="00000000">
        <w:rPr>
          <w:rtl w:val="0"/>
        </w:rPr>
        <w:t xml:space="preserve">HARMONOGRAM KONKURSU</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81"/>
        </w:tabs>
        <w:spacing w:after="0" w:afterAutospacing="0" w:before="0" w:beforeAutospacing="0" w:line="240" w:lineRule="auto"/>
        <w:ind w:left="1417.3228346456694" w:right="-56.45669291338493" w:hanging="360.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Ogłoszenie konkursu: </w:t>
      </w:r>
      <w:r w:rsidDel="00000000" w:rsidR="00000000" w:rsidRPr="00000000">
        <w:rPr>
          <w:sz w:val="24"/>
          <w:szCs w:val="24"/>
          <w:rtl w:val="0"/>
        </w:rPr>
        <w:t xml:space="preserve">15 grudnia 2025 r.</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80"/>
        </w:tabs>
        <w:spacing w:after="0" w:afterAutospacing="0" w:before="0" w:beforeAutospacing="0" w:line="240" w:lineRule="auto"/>
        <w:ind w:left="1417.3228346456694" w:right="-56.45669291338493" w:hanging="360.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Nabór wniosków </w:t>
      </w:r>
      <w:r w:rsidDel="00000000" w:rsidR="00000000" w:rsidRPr="00000000">
        <w:rPr>
          <w:sz w:val="24"/>
          <w:szCs w:val="24"/>
          <w:rtl w:val="0"/>
        </w:rPr>
        <w:t xml:space="preserve">do 31.01.2026 r.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80"/>
        </w:tabs>
        <w:spacing w:after="0" w:afterAutospacing="0" w:before="0" w:beforeAutospacing="0" w:line="240" w:lineRule="auto"/>
        <w:ind w:left="1417.3228346456694" w:right="-56.45669291338493" w:hanging="360.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Ocena </w:t>
      </w:r>
      <w:r w:rsidDel="00000000" w:rsidR="00000000" w:rsidRPr="00000000">
        <w:rPr>
          <w:sz w:val="24"/>
          <w:szCs w:val="24"/>
          <w:rtl w:val="0"/>
        </w:rPr>
        <w:t xml:space="preserve">f</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ormalna do </w:t>
      </w:r>
      <w:r w:rsidDel="00000000" w:rsidR="00000000" w:rsidRPr="00000000">
        <w:rPr>
          <w:sz w:val="24"/>
          <w:szCs w:val="24"/>
          <w:rtl w:val="0"/>
        </w:rPr>
        <w:t xml:space="preserve">07.02.2026 r.</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16"/>
          <w:tab w:val="left" w:leader="none" w:pos="1379"/>
        </w:tabs>
        <w:spacing w:after="0" w:afterAutospacing="0" w:before="0" w:beforeAutospacing="0" w:line="235" w:lineRule="auto"/>
        <w:ind w:left="1417.3228346456694" w:right="-56.45669291338493" w:hanging="360.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Ocena </w:t>
      </w:r>
      <w:r w:rsidDel="00000000" w:rsidR="00000000" w:rsidRPr="00000000">
        <w:rPr>
          <w:sz w:val="24"/>
          <w:szCs w:val="24"/>
          <w:rtl w:val="0"/>
        </w:rPr>
        <w:t xml:space="preserve">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erytoryczna do </w:t>
      </w:r>
      <w:r w:rsidDel="00000000" w:rsidR="00000000" w:rsidRPr="00000000">
        <w:rPr>
          <w:sz w:val="24"/>
          <w:szCs w:val="24"/>
          <w:rtl w:val="0"/>
        </w:rPr>
        <w:t xml:space="preserve">28.02.2026 r.</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16"/>
          <w:tab w:val="left" w:leader="none" w:pos="1379"/>
        </w:tabs>
        <w:spacing w:after="0" w:afterAutospacing="0" w:before="0" w:beforeAutospacing="0" w:line="235" w:lineRule="auto"/>
        <w:ind w:left="1417.3228346456694" w:right="-56.45669291338493" w:hanging="360.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Ogłoszenie wyników konkursu do </w:t>
      </w:r>
      <w:r w:rsidDel="00000000" w:rsidR="00000000" w:rsidRPr="00000000">
        <w:rPr>
          <w:sz w:val="24"/>
          <w:szCs w:val="24"/>
          <w:rtl w:val="0"/>
        </w:rPr>
        <w:t xml:space="preserve">03.03.2026 r.</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16"/>
          <w:tab w:val="left" w:leader="none" w:pos="1379"/>
        </w:tabs>
        <w:spacing w:after="0" w:afterAutospacing="0" w:before="0" w:beforeAutospacing="0" w:line="235" w:lineRule="auto"/>
        <w:ind w:left="1417.3228346456694" w:right="-56.45669291338493" w:hanging="360.0000000000001"/>
        <w:jc w:val="both"/>
        <w:rPr>
          <w:sz w:val="24"/>
          <w:szCs w:val="24"/>
          <w:u w:val="none"/>
        </w:rPr>
      </w:pPr>
      <w:r w:rsidDel="00000000" w:rsidR="00000000" w:rsidRPr="00000000">
        <w:rPr>
          <w:sz w:val="24"/>
          <w:szCs w:val="24"/>
          <w:rtl w:val="0"/>
        </w:rPr>
        <w:t xml:space="preserve">Podpisanie umów do 10.03.2026 r.</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16"/>
          <w:tab w:val="left" w:leader="none" w:pos="1379"/>
        </w:tabs>
        <w:spacing w:after="0" w:afterAutospacing="0" w:before="0" w:beforeAutospacing="0" w:line="235" w:lineRule="auto"/>
        <w:ind w:left="1417.3228346456694" w:right="-56.45669291338493" w:hanging="360.0000000000001"/>
        <w:jc w:val="both"/>
        <w:rPr>
          <w:sz w:val="24"/>
          <w:szCs w:val="24"/>
          <w:u w:val="none"/>
        </w:rPr>
      </w:pPr>
      <w:r w:rsidDel="00000000" w:rsidR="00000000" w:rsidRPr="00000000">
        <w:rPr>
          <w:sz w:val="24"/>
          <w:szCs w:val="24"/>
          <w:rtl w:val="0"/>
        </w:rPr>
        <w:t xml:space="preserve">Realizacja grantów oraz wydatkowanie max do 31.08.2026 r. (minimum 5 miesięcy)</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16"/>
          <w:tab w:val="left" w:leader="none" w:pos="1379"/>
        </w:tabs>
        <w:spacing w:after="0" w:before="0" w:beforeAutospacing="0" w:line="235" w:lineRule="auto"/>
        <w:ind w:left="1417.3228346456694" w:right="-56.45669291338493" w:hanging="360.0000000000001"/>
        <w:jc w:val="both"/>
        <w:rPr>
          <w:sz w:val="24"/>
          <w:szCs w:val="24"/>
          <w:u w:val="none"/>
        </w:rPr>
      </w:pPr>
      <w:r w:rsidDel="00000000" w:rsidR="00000000" w:rsidRPr="00000000">
        <w:rPr>
          <w:sz w:val="24"/>
          <w:szCs w:val="24"/>
          <w:rtl w:val="0"/>
        </w:rPr>
        <w:t xml:space="preserve">Sporządzenie i przesłanie sprawozdania do 30 dni od zakończenia realizacji projektu (max. do 30.09.2026 r.)</w:t>
      </w:r>
      <w:r w:rsidDel="00000000" w:rsidR="00000000" w:rsidRPr="00000000">
        <w:rPr>
          <w:rtl w:val="0"/>
        </w:rPr>
      </w:r>
    </w:p>
    <w:p w:rsidR="00000000" w:rsidDel="00000000" w:rsidP="00000000" w:rsidRDefault="00000000" w:rsidRPr="00000000" w14:paraId="0000002E">
      <w:pPr>
        <w:pStyle w:val="Heading2"/>
        <w:tabs>
          <w:tab w:val="left" w:leader="none" w:pos="2116"/>
        </w:tabs>
        <w:ind w:left="0" w:firstLine="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7"/>
        </w:tabs>
        <w:spacing w:after="0" w:before="25" w:line="240" w:lineRule="auto"/>
        <w:ind w:left="175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numPr>
          <w:ilvl w:val="0"/>
          <w:numId w:val="3"/>
        </w:numPr>
        <w:tabs>
          <w:tab w:val="left" w:leader="none" w:pos="1321"/>
        </w:tabs>
        <w:ind w:left="1321" w:hanging="282"/>
        <w:jc w:val="left"/>
        <w:rPr/>
      </w:pPr>
      <w:r w:rsidDel="00000000" w:rsidR="00000000" w:rsidRPr="00000000">
        <w:rPr>
          <w:rtl w:val="0"/>
        </w:rPr>
        <w:t xml:space="preserve">SPOSÓB SKŁADANIA WNIOSKÓW</w:t>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1" w:line="240" w:lineRule="auto"/>
        <w:ind w:left="1559.0551181102362" w:right="0"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Wnioskodawca uzupełnia w języku polskim Wniosek wg wzoru, który stanowi załącznik nr 1 do Regulaminu.</w:t>
      </w:r>
    </w:p>
    <w:p w:rsidR="00000000" w:rsidDel="00000000" w:rsidP="00000000" w:rsidRDefault="00000000" w:rsidRPr="00000000" w14:paraId="0000003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1" w:line="240" w:lineRule="auto"/>
        <w:ind w:left="1559.0551181102362" w:right="0"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Wnioski złożone na innym wzorze nie będą rozpatrywane.</w:t>
      </w:r>
    </w:p>
    <w:p w:rsidR="00000000" w:rsidDel="00000000" w:rsidP="00000000" w:rsidRDefault="00000000" w:rsidRPr="00000000" w14:paraId="0000003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154" w:hanging="615.0000000000001"/>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Złożenie Wniosku w Konkursie Regrantingu następuje poprzez wysłanie wypełnionego Wniosku drogą elektroniczną na adres mailowy Operatora </w:t>
      </w:r>
      <w:hyperlink r:id="rId8">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stowarzyszenie@naszpomost.pl</w:t>
        </w:r>
      </w:hyperlink>
      <w:r w:rsidDel="00000000" w:rsidR="00000000" w:rsidRPr="00000000">
        <w:rPr>
          <w:rFonts w:ascii="Calibri" w:cs="Calibri" w:eastAsia="Calibri" w:hAnsi="Calibri"/>
          <w:b w:val="0"/>
          <w:bCs w:val="0"/>
          <w:i w:val="0"/>
          <w:iCs w:val="0"/>
          <w:smallCaps w:val="0"/>
          <w:strike w:val="0"/>
          <w:color w:val="0562c1"/>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lub poprzez wysłanie wypełnionego formularza elektronicznego dostępnego na stronie internetowej Operatora, zgodnej z WCAG 2.1, w prostym języku, z opcją tłumacza PJM.</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0" w:line="293.00000000000006" w:lineRule="auto"/>
        <w:ind w:left="1559.0551181102362" w:right="0"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Wnioskodawca może złożyć maksymalnie </w:t>
      </w:r>
      <w:r w:rsidDel="00000000" w:rsidR="00000000" w:rsidRPr="00000000">
        <w:rPr>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Wniosek w Konkursie Regrantingu</w:t>
      </w:r>
    </w:p>
    <w:p w:rsidR="00000000" w:rsidDel="00000000" w:rsidP="00000000" w:rsidRDefault="00000000" w:rsidRPr="00000000" w14:paraId="0000003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 w:val="left" w:leader="none" w:pos="1746"/>
        </w:tabs>
        <w:spacing w:after="0" w:before="24" w:line="259" w:lineRule="auto"/>
        <w:ind w:left="1559.0551181102362" w:right="131"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zakwalifikowaniu Wniosku do Konkursu Regrantingu decyduje data i godzina wpływu do Operatora. Wniosek musi zostać wysłany najpóźniej w ostatnim dniu naboru do</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dnia 31.</w:t>
      </w:r>
      <w:r w:rsidDel="00000000" w:rsidR="00000000" w:rsidRPr="00000000">
        <w:rPr>
          <w:sz w:val="24"/>
          <w:szCs w:val="24"/>
          <w:u w:val="single"/>
          <w:rtl w:val="0"/>
        </w:rPr>
        <w:t xml:space="preserve">01</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.202</w:t>
      </w:r>
      <w:r w:rsidDel="00000000" w:rsidR="00000000" w:rsidRPr="00000000">
        <w:rPr>
          <w:sz w:val="24"/>
          <w:szCs w:val="24"/>
          <w:u w:val="single"/>
          <w:rtl w:val="0"/>
        </w:rPr>
        <w:t xml:space="preserve">6 r.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godziny 24.00.</w:t>
      </w:r>
    </w:p>
    <w:p w:rsidR="00000000" w:rsidDel="00000000" w:rsidP="00000000" w:rsidRDefault="00000000" w:rsidRPr="00000000" w14:paraId="0000003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 w:val="left" w:leader="none" w:pos="1746"/>
        </w:tabs>
        <w:spacing w:after="0" w:before="1" w:line="259" w:lineRule="auto"/>
        <w:ind w:left="1559.0551181102362" w:right="205"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etapie składania wniosku nie jest wymagane jego podpisanie. Podpisanie Wniosku będzie wymagane dopiero na etapie podpisywania umowy po zakwalifikowaniu Wniosku do dofinansowania.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4"/>
          <w:tab w:val="left" w:leader="none" w:pos="1746"/>
        </w:tabs>
        <w:spacing w:after="0" w:before="1" w:line="259" w:lineRule="auto"/>
        <w:ind w:left="1746" w:right="20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numPr>
          <w:ilvl w:val="0"/>
          <w:numId w:val="3"/>
        </w:numPr>
        <w:tabs>
          <w:tab w:val="left" w:leader="none" w:pos="1385"/>
        </w:tabs>
        <w:ind w:left="1385" w:hanging="347"/>
        <w:jc w:val="left"/>
        <w:rPr/>
      </w:pPr>
      <w:r w:rsidDel="00000000" w:rsidR="00000000" w:rsidRPr="00000000">
        <w:rPr>
          <w:rtl w:val="0"/>
        </w:rPr>
        <w:t xml:space="preserve">ZAŁOŻENIA FINANSOWE GRANTU</w:t>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1"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Jednostkowa kwota grantu  może być niższa od kwoty określonej w celach szczegółowych (średnio 61 800</w:t>
      </w:r>
      <w:r w:rsidDel="00000000" w:rsidR="00000000" w:rsidRPr="00000000">
        <w:rPr>
          <w:sz w:val="24"/>
          <w:szCs w:val="24"/>
          <w:rtl w:val="0"/>
        </w:rPr>
        <w:t xml:space="preserve">,00 zł, max 70 000,00 zł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1"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Wkład własny nie jest wymagany i nie jest wyceniany we Wniosku.</w:t>
      </w:r>
    </w:p>
    <w:p w:rsidR="00000000" w:rsidDel="00000000" w:rsidP="00000000" w:rsidRDefault="00000000" w:rsidRPr="00000000" w14:paraId="000000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afterAutospacing="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Wydatkowanie środków </w:t>
      </w:r>
      <w:r w:rsidDel="00000000" w:rsidR="00000000" w:rsidRPr="00000000">
        <w:rPr>
          <w:sz w:val="24"/>
          <w:szCs w:val="24"/>
          <w:rtl w:val="0"/>
        </w:rPr>
        <w:t xml:space="preserve"> z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dotacji może następować wyłącznie w okresie realizacji Projektu. Wydatki poniesione w innym okresie będą uznane za</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niekwalifikowalne i będą podlegały zwrotowi do Operatora.</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beforeAutospacing="0" w:line="240" w:lineRule="auto"/>
        <w:ind w:left="1559.0551181102362" w:right="85.27559055118218" w:hanging="615.0000000000001"/>
        <w:jc w:val="both"/>
        <w:rPr>
          <w:sz w:val="24"/>
          <w:szCs w:val="24"/>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Zgodnie z zasadami kwalifikowalności wydatków, koszty administracyjne związane z obsługą projektu nie mogą przekroczyć 10% wartości grantu. W konsekwencji, każda redukcja kosztów merytorycznych projektu skutkuje koniecznością proporcjonalnego obniżenia wysokości kosztów administracyjnych.</w:t>
      </w:r>
    </w:p>
    <w:p w:rsidR="00000000" w:rsidDel="00000000" w:rsidP="00000000" w:rsidRDefault="00000000" w:rsidRPr="00000000" w14:paraId="000000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Zabronione jest podwójne finansowanie wydatków w ramach realizowanego projektu, tj. częściowe lub całkowite zrefundowanie danego wydatku dwa razy ze środków publicznych.</w:t>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7"/>
        </w:tabs>
        <w:spacing w:after="0" w:before="0"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Grantobiorcy nie mogą pobierać świadczeń pieniężnych od odbiorców realizowanych przez nich projektów.</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22"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Grantobiorcy nie mogą zlecać wykonania całości projektu innym podmiotom.</w:t>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7"/>
        </w:tabs>
        <w:spacing w:after="0" w:afterAutospacing="0" w:before="1"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Grantobiorcy nie mogą przekazać części lub całości grantu innym podmiotom (np. jako regranting, darowizna, itp.).</w:t>
      </w:r>
    </w:p>
    <w:p w:rsidR="00000000" w:rsidDel="00000000" w:rsidP="00000000" w:rsidRDefault="00000000" w:rsidRPr="00000000" w14:paraId="000000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7"/>
        </w:tabs>
        <w:spacing w:after="0" w:afterAutospacing="0" w:before="0" w:beforeAutospacing="0" w:line="240" w:lineRule="auto"/>
        <w:ind w:left="1559.0551181102362" w:right="85.27559055118218" w:hanging="615.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Niewykorzystane środki finansowe z grantu podlegają zwrotowi w terminie 7 dni od zakończenia realizacji projektu.</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7"/>
        </w:tabs>
        <w:spacing w:after="0" w:afterAutospacing="0" w:before="0" w:beforeAutospacing="0" w:line="240" w:lineRule="auto"/>
        <w:ind w:left="1559.0551181102362" w:right="85.27559055118218" w:hanging="615.0000000000001"/>
        <w:jc w:val="both"/>
        <w:rPr>
          <w:sz w:val="24"/>
          <w:szCs w:val="24"/>
          <w:u w:val="none"/>
        </w:rPr>
      </w:pPr>
      <w:r w:rsidDel="00000000" w:rsidR="00000000" w:rsidRPr="00000000">
        <w:rPr>
          <w:sz w:val="24"/>
          <w:szCs w:val="24"/>
          <w:rtl w:val="0"/>
        </w:rPr>
        <w:t xml:space="preserve">Dopuszcza się możliwość dokonywania przesunięć pomiędzy poszczególnymi pozycjami kosztów w ramach zatwierdzonego budżetu projektu do wysokości </w:t>
      </w:r>
      <w:r w:rsidDel="00000000" w:rsidR="00000000" w:rsidRPr="00000000">
        <w:rPr>
          <w:b w:val="1"/>
          <w:bCs w:val="1"/>
          <w:sz w:val="24"/>
          <w:szCs w:val="24"/>
          <w:rtl w:val="0"/>
        </w:rPr>
        <w:t xml:space="preserve">20% wartości danej kategorii kosztów</w:t>
      </w:r>
      <w:r w:rsidDel="00000000" w:rsidR="00000000" w:rsidRPr="00000000">
        <w:rPr>
          <w:sz w:val="24"/>
          <w:szCs w:val="24"/>
          <w:rtl w:val="0"/>
        </w:rPr>
        <w:t xml:space="preserve">, bez konieczności zawierania aneksu do umowy o dofinansowanie, pod warunkiem że nie powodują one:</w:t>
      </w:r>
    </w:p>
    <w:p w:rsidR="00000000" w:rsidDel="00000000" w:rsidP="00000000" w:rsidRDefault="00000000" w:rsidRPr="00000000" w14:paraId="00000044">
      <w:pPr>
        <w:numPr>
          <w:ilvl w:val="0"/>
          <w:numId w:val="2"/>
        </w:numPr>
        <w:tabs>
          <w:tab w:val="left" w:leader="none" w:pos="1757"/>
        </w:tabs>
        <w:spacing w:after="0" w:afterAutospacing="0" w:before="0" w:beforeAutospacing="0" w:lineRule="auto"/>
        <w:ind w:left="720" w:right="85.27559055118218" w:firstLine="413.8582677165354"/>
        <w:jc w:val="both"/>
        <w:rPr>
          <w:sz w:val="24"/>
          <w:szCs w:val="24"/>
        </w:rPr>
      </w:pPr>
      <w:r w:rsidDel="00000000" w:rsidR="00000000" w:rsidRPr="00000000">
        <w:rPr>
          <w:sz w:val="24"/>
          <w:szCs w:val="24"/>
          <w:rtl w:val="0"/>
        </w:rPr>
        <w:t xml:space="preserve">zwiększenia całkowitej kwoty grantu,</w:t>
      </w:r>
    </w:p>
    <w:p w:rsidR="00000000" w:rsidDel="00000000" w:rsidP="00000000" w:rsidRDefault="00000000" w:rsidRPr="00000000" w14:paraId="00000045">
      <w:pPr>
        <w:numPr>
          <w:ilvl w:val="0"/>
          <w:numId w:val="2"/>
        </w:numPr>
        <w:tabs>
          <w:tab w:val="left" w:leader="none" w:pos="1757"/>
        </w:tabs>
        <w:spacing w:after="0" w:afterAutospacing="0" w:before="0" w:beforeAutospacing="0" w:lineRule="auto"/>
        <w:ind w:left="720" w:right="85.27559055118218" w:firstLine="413.8582677165354"/>
        <w:jc w:val="both"/>
        <w:rPr>
          <w:sz w:val="24"/>
          <w:szCs w:val="24"/>
        </w:rPr>
      </w:pPr>
      <w:r w:rsidDel="00000000" w:rsidR="00000000" w:rsidRPr="00000000">
        <w:rPr>
          <w:sz w:val="24"/>
          <w:szCs w:val="24"/>
          <w:rtl w:val="0"/>
        </w:rPr>
        <w:t xml:space="preserve">przekroczenia limitów określonych w Regulaminie (w szczególności 10% dla kosztów administracyjnych oraz 10% dla środków trwałych, wyposażenia i kosztów najmu/leasingu),</w:t>
      </w:r>
    </w:p>
    <w:p w:rsidR="00000000" w:rsidDel="00000000" w:rsidP="00000000" w:rsidRDefault="00000000" w:rsidRPr="00000000" w14:paraId="00000046">
      <w:pPr>
        <w:numPr>
          <w:ilvl w:val="0"/>
          <w:numId w:val="2"/>
        </w:numPr>
        <w:tabs>
          <w:tab w:val="left" w:leader="none" w:pos="1757"/>
        </w:tabs>
        <w:spacing w:after="240" w:before="0" w:beforeAutospacing="0" w:lineRule="auto"/>
        <w:ind w:left="720" w:right="85.27559055118218" w:firstLine="413.8582677165354"/>
        <w:jc w:val="both"/>
        <w:rPr>
          <w:sz w:val="24"/>
          <w:szCs w:val="24"/>
        </w:rPr>
      </w:pPr>
      <w:r w:rsidDel="00000000" w:rsidR="00000000" w:rsidRPr="00000000">
        <w:rPr>
          <w:sz w:val="24"/>
          <w:szCs w:val="24"/>
          <w:rtl w:val="0"/>
        </w:rPr>
        <w:t xml:space="preserve">zmiany charakteru projektu lub jego głównych celów.</w:t>
        <w:br w:type="textWrapping"/>
        <w:t xml:space="preserve">Przesunięcia przekraczające powyższy limit wymagają </w:t>
      </w:r>
      <w:r w:rsidDel="00000000" w:rsidR="00000000" w:rsidRPr="00000000">
        <w:rPr>
          <w:sz w:val="24"/>
          <w:szCs w:val="24"/>
          <w:rtl w:val="0"/>
        </w:rPr>
        <w:t xml:space="preserve">uprzedniej zgody Operatora</w:t>
      </w:r>
      <w:r w:rsidDel="00000000" w:rsidR="00000000" w:rsidRPr="00000000">
        <w:rPr>
          <w:sz w:val="24"/>
          <w:szCs w:val="24"/>
          <w:rtl w:val="0"/>
        </w:rPr>
        <w:t xml:space="preserve"> i podpisania </w:t>
      </w:r>
      <w:r w:rsidDel="00000000" w:rsidR="00000000" w:rsidRPr="00000000">
        <w:rPr>
          <w:sz w:val="24"/>
          <w:szCs w:val="24"/>
          <w:rtl w:val="0"/>
        </w:rPr>
        <w:t xml:space="preserve">aneksu do umowy o dofinansowanie.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7"/>
        </w:tabs>
        <w:spacing w:after="0" w:before="1" w:line="240" w:lineRule="auto"/>
        <w:ind w:left="1559.0551181102362" w:right="0" w:firstLine="0"/>
        <w:jc w:val="left"/>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7"/>
        </w:tabs>
        <w:spacing w:after="0" w:before="1" w:line="240" w:lineRule="auto"/>
        <w:ind w:left="17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numPr>
          <w:ilvl w:val="0"/>
          <w:numId w:val="3"/>
        </w:numPr>
        <w:tabs>
          <w:tab w:val="left" w:leader="none" w:pos="1758"/>
        </w:tabs>
        <w:ind w:left="1758" w:hanging="720"/>
        <w:jc w:val="left"/>
        <w:rPr/>
      </w:pPr>
      <w:r w:rsidDel="00000000" w:rsidR="00000000" w:rsidRPr="00000000">
        <w:rPr>
          <w:rtl w:val="0"/>
        </w:rPr>
        <w:t xml:space="preserve">KOSZTY KWALIFIKOWANE</w:t>
      </w:r>
    </w:p>
    <w:p w:rsidR="00000000" w:rsidDel="00000000" w:rsidP="00000000" w:rsidRDefault="00000000" w:rsidRPr="00000000" w14:paraId="0000004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24"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 grantu mogą zostać pokryte wydatki wyłącznie na wsparcie osób z niepełnosprawnościami i ich otoczenia.</w:t>
      </w:r>
    </w:p>
    <w:p w:rsidR="00000000" w:rsidDel="00000000" w:rsidP="00000000" w:rsidRDefault="00000000" w:rsidRPr="00000000" w14:paraId="0000004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24" w:line="240" w:lineRule="auto"/>
        <w:ind w:left="1559.0551181102362" w:right="85.27559055118218" w:hanging="615.0000000000001"/>
        <w:jc w:val="both"/>
        <w:rPr>
          <w:sz w:val="24"/>
          <w:szCs w:val="24"/>
          <w:u w:val="none"/>
        </w:rPr>
      </w:pPr>
      <w:r w:rsidDel="00000000" w:rsidR="00000000" w:rsidRPr="00000000">
        <w:rPr>
          <w:sz w:val="24"/>
          <w:szCs w:val="24"/>
          <w:rtl w:val="0"/>
        </w:rPr>
        <w:t xml:space="preserve">Środki finansowe otrzymane przez realizatora projektu mogą być przeznaczone wyłącznie na działalność pożytku publicznego.</w:t>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24" w:line="240" w:lineRule="auto"/>
        <w:ind w:left="1559.0551181102362" w:right="85.27559055118218" w:hanging="615.0000000000001"/>
        <w:jc w:val="both"/>
        <w:rPr>
          <w:sz w:val="24"/>
          <w:szCs w:val="24"/>
          <w:u w:val="none"/>
        </w:rPr>
      </w:pPr>
      <w:r w:rsidDel="00000000" w:rsidR="00000000" w:rsidRPr="00000000">
        <w:rPr>
          <w:sz w:val="24"/>
          <w:szCs w:val="24"/>
          <w:rtl w:val="0"/>
        </w:rPr>
        <w:t xml:space="preserve">Przekazane realizatorom środki finansowe stanowią koszty bieżące. </w:t>
      </w:r>
    </w:p>
    <w:p w:rsidR="00000000" w:rsidDel="00000000" w:rsidP="00000000" w:rsidRDefault="00000000" w:rsidRPr="00000000" w14:paraId="0000004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24"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 grantu mogą zostać pokryte wydatki które są:</w:t>
      </w:r>
    </w:p>
    <w:p w:rsidR="00000000" w:rsidDel="00000000" w:rsidP="00000000" w:rsidRDefault="00000000" w:rsidRPr="00000000" w14:paraId="0000004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2" w:line="240" w:lineRule="auto"/>
        <w:ind w:left="2170" w:right="85.27559055118218" w:hanging="359.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niezbędne dla realizacji projektu, tj. są spójne z zaplanowanymi działaniami,</w:t>
      </w:r>
    </w:p>
    <w:p w:rsidR="00000000" w:rsidDel="00000000" w:rsidP="00000000" w:rsidRDefault="00000000" w:rsidRPr="00000000" w14:paraId="0000004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85.27559055118218" w:hanging="359.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racjonalne i efektywne, skalkulowane w oparciu o ceny rynkowe,</w:t>
      </w:r>
    </w:p>
    <w:p w:rsidR="00000000" w:rsidDel="00000000" w:rsidP="00000000" w:rsidRDefault="00000000" w:rsidRPr="00000000" w14:paraId="0000005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4"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faktycznie poniesione w okresie realizacji projektu tj.: w terminie realizacji projektu wskazanym we Wniosku przez Grantobiorcę i zgodnym z Regulaminem.</w:t>
      </w:r>
    </w:p>
    <w:p w:rsidR="00000000" w:rsidDel="00000000" w:rsidP="00000000" w:rsidRDefault="00000000" w:rsidRPr="00000000" w14:paraId="0000005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s>
        <w:spacing w:after="0" w:before="1" w:line="240" w:lineRule="auto"/>
        <w:ind w:left="2169" w:right="85.27559055118218" w:hanging="357.999999999999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udokumentowane np. potwierdzone fakturą, rachunkiem, przewidziane w budżecie grantu i zgodnie z Polityką Rachunkowości Grantobiorcy,</w:t>
      </w:r>
    </w:p>
    <w:p w:rsidR="00000000" w:rsidDel="00000000" w:rsidP="00000000" w:rsidRDefault="00000000" w:rsidRPr="00000000" w14:paraId="0000005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s>
        <w:spacing w:after="0" w:before="1" w:line="240" w:lineRule="auto"/>
        <w:ind w:left="2169" w:right="85.27559055118218" w:hanging="357.999999999999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poniesione na terytorium Rzeczypospolitej Polskiej,</w:t>
      </w:r>
    </w:p>
    <w:p w:rsidR="00000000" w:rsidDel="00000000" w:rsidP="00000000" w:rsidRDefault="00000000" w:rsidRPr="00000000" w14:paraId="000000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1" w:line="240"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poniesione w sposób oszczędny i celowy,</w:t>
      </w:r>
    </w:p>
    <w:p w:rsidR="00000000" w:rsidDel="00000000" w:rsidP="00000000" w:rsidRDefault="00000000" w:rsidRPr="00000000" w14:paraId="000000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poniesione w sposób umożliwiający terminową realizację zadań i zgodnie z umową,</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1" w:line="240" w:lineRule="auto"/>
        <w:ind w:left="2170" w:right="85.27559055118218" w:hanging="359.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zgodnie z odrębnymi przepisami prawa powszechnie obowiązującego.</w:t>
      </w:r>
    </w:p>
    <w:p w:rsidR="00000000" w:rsidDel="00000000" w:rsidP="00000000" w:rsidRDefault="00000000" w:rsidRPr="00000000" w14:paraId="0000005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2"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Środki finansowe w ramach grantu mogą być przeznaczone na następujące kategorie kosztów kwalifikowalnych:</w:t>
      </w:r>
    </w:p>
    <w:p w:rsidR="00000000" w:rsidDel="00000000" w:rsidP="00000000" w:rsidRDefault="00000000" w:rsidRPr="00000000" w14:paraId="000000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1" w:line="240" w:lineRule="auto"/>
        <w:ind w:left="2170" w:right="85.27559055118218" w:hanging="359.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merytoryczne tj. koszty związane bezpośrednio z realizacją Projektu m.in.: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6" w:lineRule="auto"/>
        <w:ind w:left="2457" w:right="85.27559055118218" w:hanging="285.99999999999994"/>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553172686"/>
          <w:tag w:val="goog_rdk_0"/>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osobowe</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np. wynagrodzenia wychowawców, specjalistów, trenerów, animatorów i inne w zakresie zaangażowania tej osoby w realizację Projektu,</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2457" w:right="85.27559055118218" w:hanging="285.99999999999994"/>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1606450237"/>
          <w:tag w:val="goog_rdk_1"/>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materiałów i usług wykorzystanych przez bezpośrednich odbiorców, na rzecz których realizowany jest Projekt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np. zakup materiałów, wynajem sali, zakup żywności, catering, koszty podróży, i inne,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2171" w:right="85.275590551182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1819138565"/>
          <w:tag w:val="goog_rdk_2"/>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materiałów i usług związanych z organizacją wsparcia</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np. zakup materiałów, wynajem sali, zakup żywności, catering, koszty podróży, i inne,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2171" w:right="85.27559055118218" w:firstLine="0"/>
        <w:jc w:val="both"/>
        <w:rPr>
          <w:sz w:val="24"/>
          <w:szCs w:val="24"/>
        </w:rPr>
      </w:pPr>
      <w:sdt>
        <w:sdtPr>
          <w:id w:val="-369362232"/>
          <w:tag w:val="goog_rdk_3"/>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działań informacyjno-promocyjnych np. plakaty, ulotki, ogłoszenia</w:t>
      </w:r>
      <w:r w:rsidDel="00000000" w:rsidR="00000000" w:rsidRPr="00000000">
        <w:rPr>
          <w:sz w:val="24"/>
          <w:szCs w:val="24"/>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2171" w:right="85.27559055118218" w:firstLine="0"/>
        <w:jc w:val="both"/>
        <w:rPr>
          <w:sz w:val="24"/>
          <w:szCs w:val="24"/>
        </w:rPr>
      </w:pPr>
      <w:r w:rsidDel="00000000" w:rsidR="00000000" w:rsidRPr="00000000">
        <w:rPr>
          <w:sz w:val="24"/>
          <w:szCs w:val="24"/>
          <w:rtl w:val="0"/>
        </w:rPr>
        <w:t xml:space="preserve">-nakłady na nabycie środków trwałych, wartości niematerialnych i prawnych oraz wyposażenia; koszty najmu (dzierżawy,leasingu) do 10% wartości  grantu</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1" w:line="240" w:lineRule="auto"/>
        <w:ind w:left="2170" w:right="85.27559055118218" w:hanging="359.00000000000006"/>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obsługi grantu (max </w:t>
      </w:r>
      <w:r w:rsidDel="00000000" w:rsidR="00000000" w:rsidRPr="00000000">
        <w:rPr>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grantu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np.:</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171" w:right="85.275590551182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357292588"/>
          <w:tag w:val="goog_rdk_4"/>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związane z obsługą księgową lub koordynacją Projektu,</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71" w:right="85.275590551182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sdt>
        <w:sdtPr>
          <w:id w:val="173397233"/>
          <w:tag w:val="goog_rdk_5"/>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związane z opłatami np. bankowymi i pocztowymi, materiały biurowe 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2457" w:right="85.275590551182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inne.</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2"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Kosztem kwalifikowalnym jest również podatek od towarów i usług VAT, jeżeli nie może zostać przez Wnioskodawcę odliczony w oparciu o ustawę o podatku od towarów i usług. W takim przypadku wszystkie koszty ujęte w budżecie są kosztami brutto.</w:t>
      </w:r>
    </w:p>
    <w:p w:rsidR="00000000" w:rsidDel="00000000" w:rsidP="00000000" w:rsidRDefault="00000000" w:rsidRPr="00000000" w14:paraId="00000062">
      <w:pPr>
        <w:pStyle w:val="Heading1"/>
        <w:numPr>
          <w:ilvl w:val="0"/>
          <w:numId w:val="3"/>
        </w:numPr>
        <w:tabs>
          <w:tab w:val="left" w:leader="none" w:pos="1758"/>
        </w:tabs>
        <w:spacing w:before="292" w:lineRule="auto"/>
        <w:ind w:left="1758" w:hanging="720"/>
        <w:jc w:val="left"/>
        <w:rPr/>
      </w:pPr>
      <w:r w:rsidDel="00000000" w:rsidR="00000000" w:rsidRPr="00000000">
        <w:rPr>
          <w:rtl w:val="0"/>
        </w:rPr>
        <w:t xml:space="preserve">KOSZTY NIEKWALIFIKOWALNE</w:t>
      </w:r>
    </w:p>
    <w:p w:rsidR="00000000" w:rsidDel="00000000" w:rsidP="00000000" w:rsidRDefault="00000000" w:rsidRPr="00000000" w14:paraId="0000006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1" w:line="256" w:lineRule="auto"/>
        <w:ind w:left="1559.0551181102362" w:right="170"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Środki finansowe przekazane w ramach grantu, nie mogą być przeznaczone przez Grantobiorcę na wydatki niezwiązane jednoznacznie z projektem.</w:t>
      </w:r>
    </w:p>
    <w:p w:rsidR="00000000" w:rsidDel="00000000" w:rsidP="00000000" w:rsidRDefault="00000000" w:rsidRPr="00000000" w14:paraId="000000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1" w:line="256" w:lineRule="auto"/>
        <w:ind w:left="1559.0551181102362" w:right="170"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 niekwalifikowalne uznaje się środki finansowe z grantu wydatkowane poza okresem realizacji Projektu.</w:t>
      </w:r>
    </w:p>
    <w:p w:rsidR="00000000" w:rsidDel="00000000" w:rsidP="00000000" w:rsidRDefault="00000000" w:rsidRPr="00000000" w14:paraId="0000006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4" w:line="259" w:lineRule="auto"/>
        <w:ind w:left="1559.0551181102362" w:right="182"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Środki finansowe w ramach grantu nie mogą być przeznaczone przez Grantobiorcę w szczególności na:</w:t>
      </w:r>
    </w:p>
    <w:p w:rsidR="00000000" w:rsidDel="00000000" w:rsidP="00000000" w:rsidRDefault="00000000" w:rsidRPr="00000000" w14:paraId="0000006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1" w:line="256" w:lineRule="auto"/>
        <w:ind w:left="2171" w:right="17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podatek od towarów i usług (VAT), jeśli może zostać odliczony w oparciu o ustawę z dnia 11 marca 2004 r. o podatku od towarów i usług,</w:t>
      </w:r>
    </w:p>
    <w:p w:rsidR="00000000" w:rsidDel="00000000" w:rsidP="00000000" w:rsidRDefault="00000000" w:rsidRPr="00000000" w14:paraId="0000006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4"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zakup nieruchomości gruntowej, lokalowej, budowlanej,</w:t>
      </w:r>
    </w:p>
    <w:p w:rsidR="00000000" w:rsidDel="00000000" w:rsidP="00000000" w:rsidRDefault="00000000" w:rsidRPr="00000000" w14:paraId="0000006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amortyzację,</w:t>
      </w:r>
    </w:p>
    <w:p w:rsidR="00000000" w:rsidDel="00000000" w:rsidP="00000000" w:rsidRDefault="00000000" w:rsidRPr="00000000" w14:paraId="0000006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s>
        <w:spacing w:after="0" w:before="22" w:line="240" w:lineRule="auto"/>
        <w:ind w:left="2169" w:right="0" w:hanging="357.999999999999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rezerwy na pokrycie przyszłych strat lub zobowiązań,</w:t>
      </w:r>
    </w:p>
    <w:p w:rsidR="00000000" w:rsidDel="00000000" w:rsidP="00000000" w:rsidRDefault="00000000" w:rsidRPr="00000000" w14:paraId="0000006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40" w:lineRule="auto"/>
        <w:ind w:left="217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odsetki z tytułu niezapłaconych w terminie zobowiązań,</w:t>
      </w:r>
    </w:p>
    <w:p w:rsidR="00000000" w:rsidDel="00000000" w:rsidP="00000000" w:rsidRDefault="00000000" w:rsidRPr="00000000" w14:paraId="0000006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3"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kar i grzywien,</w:t>
      </w:r>
    </w:p>
    <w:p w:rsidR="00000000" w:rsidDel="00000000" w:rsidP="00000000" w:rsidRDefault="00000000" w:rsidRPr="00000000" w14:paraId="0000006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2"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koszty procesów sądowych,</w:t>
      </w:r>
    </w:p>
    <w:p w:rsidR="00000000" w:rsidDel="00000000" w:rsidP="00000000" w:rsidRDefault="00000000" w:rsidRPr="00000000" w14:paraId="0000006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 w:val="left" w:leader="none" w:pos="2171"/>
        </w:tabs>
        <w:spacing w:after="0" w:before="24" w:line="259" w:lineRule="auto"/>
        <w:ind w:left="2171" w:right="1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nagrody, premie i inne formy bonifikaty rzeczowej lub finansowej dla osób zajmujących się realizacją projektu, a także ekwiwalent za niewykorzystany urlop,</w:t>
      </w:r>
    </w:p>
    <w:p w:rsidR="00000000" w:rsidDel="00000000" w:rsidP="00000000" w:rsidRDefault="00000000" w:rsidRPr="00000000" w14:paraId="0000006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1" w:line="259" w:lineRule="auto"/>
        <w:ind w:left="2171" w:right="174"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zakup napojów alkoholowych (jest to niezgodne z art. 4 ust. 1 pkt 32 UDPPW oraz art.1 ust. 1 ustawy z dnia 26 października 1982 r. o wychowaniu w trzeźwości i przeciwdziałaniu alkoholizmowi),</w:t>
      </w:r>
    </w:p>
    <w:p w:rsidR="00000000" w:rsidDel="00000000" w:rsidP="00000000" w:rsidRDefault="00000000" w:rsidRPr="00000000" w14:paraId="0000006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 w:val="left" w:leader="none" w:pos="2171"/>
        </w:tabs>
        <w:spacing w:after="0" w:before="0" w:line="259" w:lineRule="auto"/>
        <w:ind w:left="2171" w:right="175"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podatki i opłaty z wyłączeniem podatku dochodowego od osób fizycznych, składek na ubezpieczenie społeczne i zdrowotne, składek na Fundusz Pracy oraz Fundusz Gwarantowanych Świadczeń Pracowniczych i PPK, a także opłat za zaświadczenie o niekaralności.</w:t>
      </w:r>
    </w:p>
    <w:p w:rsidR="00000000" w:rsidDel="00000000" w:rsidP="00000000" w:rsidRDefault="00000000" w:rsidRPr="00000000" w14:paraId="00000070">
      <w:pPr>
        <w:pStyle w:val="Heading1"/>
        <w:numPr>
          <w:ilvl w:val="0"/>
          <w:numId w:val="3"/>
        </w:numPr>
        <w:tabs>
          <w:tab w:val="left" w:leader="none" w:pos="1343"/>
        </w:tabs>
        <w:spacing w:before="1" w:lineRule="auto"/>
        <w:ind w:left="1343" w:hanging="304.00000000000006"/>
        <w:jc w:val="left"/>
        <w:rPr/>
      </w:pPr>
      <w:r w:rsidDel="00000000" w:rsidR="00000000" w:rsidRPr="00000000">
        <w:rPr>
          <w:rtl w:val="0"/>
        </w:rPr>
        <w:t xml:space="preserve">PROCEDURA KONKURSOWA</w:t>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23" w:line="256" w:lineRule="auto"/>
        <w:ind w:left="1559.0551181102362" w:right="218"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Ocena wniosków w konkursie zostanie przeprowadzona w dwóch etapach: oceny formalnej oraz oceny merytorycznej pod warunkiem uzyskania pozytywnej oceny formalnej.</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5" w:line="259" w:lineRule="auto"/>
        <w:ind w:left="1559.0551181102362" w:right="376"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przypadku, gdy podczas oceny merytorycznej zostanie dostrzeżone, że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nie spełnia kryteriów formalnych, co nie zostało zauważone podczas oceny formalnej,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trafi ponownie do oceny formalnej.</w:t>
      </w:r>
    </w:p>
    <w:p w:rsidR="00000000" w:rsidDel="00000000" w:rsidP="00000000" w:rsidRDefault="00000000" w:rsidRPr="00000000" w14:paraId="0000007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40" w:lineRule="auto"/>
        <w:ind w:left="1559.0551181102362" w:right="0"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Wnioski złożone przed terminem rozpoczęcia naboru wskazanym w </w:t>
      </w:r>
      <w:r w:rsidDel="00000000" w:rsidR="00000000" w:rsidRPr="00000000">
        <w:rPr>
          <w:sz w:val="24"/>
          <w:szCs w:val="24"/>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onkursie lub po terminie zakończenia naboru, nie będą rozpatrywane.</w:t>
      </w:r>
    </w:p>
    <w:p w:rsidR="00000000" w:rsidDel="00000000" w:rsidP="00000000" w:rsidRDefault="00000000" w:rsidRPr="00000000" w14:paraId="00000074">
      <w:pPr>
        <w:pStyle w:val="Heading1"/>
        <w:numPr>
          <w:ilvl w:val="0"/>
          <w:numId w:val="3"/>
        </w:numPr>
        <w:tabs>
          <w:tab w:val="left" w:leader="none" w:pos="1320"/>
        </w:tabs>
        <w:spacing w:before="290" w:lineRule="auto"/>
        <w:ind w:left="1320" w:hanging="217.00000000000003"/>
        <w:jc w:val="left"/>
        <w:rPr/>
      </w:pPr>
      <w:r w:rsidDel="00000000" w:rsidR="00000000" w:rsidRPr="00000000">
        <w:rPr>
          <w:rtl w:val="0"/>
        </w:rPr>
        <w:t xml:space="preserve">OCENA FORMALNA WNIOSKÓW</w:t>
      </w:r>
    </w:p>
    <w:p w:rsidR="00000000" w:rsidDel="00000000" w:rsidP="00000000" w:rsidRDefault="00000000" w:rsidRPr="00000000" w14:paraId="0000007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24" w:line="240" w:lineRule="auto"/>
        <w:ind w:left="1559.0551181102362" w:right="0"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Oceny formalnej dokonuje Operator.</w:t>
      </w:r>
    </w:p>
    <w:p w:rsidR="00000000" w:rsidDel="00000000" w:rsidP="00000000" w:rsidRDefault="00000000" w:rsidRPr="00000000" w14:paraId="0000007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24" w:line="240" w:lineRule="auto"/>
        <w:ind w:left="1559.0551181102362" w:right="0" w:hanging="615.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ramach oceny formalnej uwzględniane są następujące kryteria:</w:t>
      </w:r>
    </w:p>
    <w:p w:rsidR="00000000" w:rsidDel="00000000" w:rsidP="00000000" w:rsidRDefault="00000000" w:rsidRPr="00000000" w14:paraId="0000007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został złożony przez uprawnionego Wnioskodawcę?</w:t>
      </w:r>
    </w:p>
    <w:p w:rsidR="00000000" w:rsidDel="00000000" w:rsidP="00000000" w:rsidRDefault="00000000" w:rsidRPr="00000000" w14:paraId="0000007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1"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został złożony na formularzu zgodnym z Regulaminem?</w:t>
      </w:r>
    </w:p>
    <w:p w:rsidR="00000000" w:rsidDel="00000000" w:rsidP="00000000" w:rsidRDefault="00000000" w:rsidRPr="00000000" w14:paraId="0000007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1" w:line="240" w:lineRule="auto"/>
        <w:ind w:left="2170" w:right="0" w:hanging="359.00000000000006"/>
        <w:jc w:val="left"/>
        <w:rPr>
          <w:sz w:val="24"/>
          <w:szCs w:val="24"/>
          <w:u w:val="none"/>
        </w:rPr>
      </w:pPr>
      <w:r w:rsidDel="00000000" w:rsidR="00000000" w:rsidRPr="00000000">
        <w:rPr>
          <w:sz w:val="24"/>
          <w:szCs w:val="24"/>
          <w:rtl w:val="0"/>
        </w:rPr>
        <w:t xml:space="preserve">Czy wszystkie pola wniosku zostały wypełnione?</w:t>
      </w:r>
    </w:p>
    <w:p w:rsidR="00000000" w:rsidDel="00000000" w:rsidP="00000000" w:rsidRDefault="00000000" w:rsidRPr="00000000" w14:paraId="0000007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został złożony w terminie określonym w Regulaminie?</w:t>
      </w:r>
    </w:p>
    <w:p w:rsidR="00000000" w:rsidDel="00000000" w:rsidP="00000000" w:rsidRDefault="00000000" w:rsidRPr="00000000" w14:paraId="0000007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sz w:val="24"/>
          <w:szCs w:val="24"/>
          <w:u w:val="none"/>
        </w:rPr>
      </w:pPr>
      <w:r w:rsidDel="00000000" w:rsidR="00000000" w:rsidRPr="00000000">
        <w:rPr>
          <w:sz w:val="24"/>
          <w:szCs w:val="24"/>
          <w:rtl w:val="0"/>
        </w:rPr>
        <w:t xml:space="preserve">Czy wniosek jest złożony przez osobę upoważnioną? </w:t>
      </w:r>
    </w:p>
    <w:p w:rsidR="00000000" w:rsidDel="00000000" w:rsidP="00000000" w:rsidRDefault="00000000" w:rsidRPr="00000000" w14:paraId="0000007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sz w:val="24"/>
          <w:szCs w:val="24"/>
          <w:u w:val="none"/>
        </w:rPr>
      </w:pPr>
      <w:r w:rsidDel="00000000" w:rsidR="00000000" w:rsidRPr="00000000">
        <w:rPr>
          <w:sz w:val="24"/>
          <w:szCs w:val="24"/>
          <w:rtl w:val="0"/>
        </w:rPr>
        <w:t xml:space="preserve">Czy wnioskodawca złożył wymaganą w regulaminie liczbę ofert?</w:t>
      </w:r>
    </w:p>
    <w:p w:rsidR="00000000" w:rsidDel="00000000" w:rsidP="00000000" w:rsidRDefault="00000000" w:rsidRPr="00000000" w14:paraId="0000007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6" w:lineRule="auto"/>
        <w:ind w:left="2171" w:right="15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projekt opisany we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zakłada realizację działań w terminie określonym w Regulaminie?</w:t>
      </w:r>
    </w:p>
    <w:p w:rsidR="00000000" w:rsidDel="00000000" w:rsidP="00000000" w:rsidRDefault="00000000" w:rsidRPr="00000000" w14:paraId="0000007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0" w:hanging="359.000000000000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wnioskowana kwota grantu mieści się w limicie określonym w celach szczegółowych (max. 70 000,00 z</w:t>
      </w:r>
      <w:r w:rsidDel="00000000" w:rsidR="00000000" w:rsidRPr="00000000">
        <w:rPr>
          <w:sz w:val="24"/>
          <w:szCs w:val="24"/>
          <w:rtl w:val="0"/>
        </w:rPr>
        <w:t xml:space="preserve">ł</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3" w:line="240" w:lineRule="auto"/>
        <w:ind w:left="217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nioskodawca </w:t>
      </w:r>
      <w:r w:rsidDel="00000000" w:rsidR="00000000" w:rsidRPr="00000000">
        <w:rPr>
          <w:sz w:val="24"/>
          <w:szCs w:val="24"/>
          <w:rtl w:val="0"/>
        </w:rPr>
        <w:t xml:space="preserve">obejmuje wsparciem minimalną liczbę beneficjentów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1" w:line="256" w:lineRule="auto"/>
        <w:ind w:left="2171" w:right="273"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nioskodawca </w:t>
      </w:r>
      <w:r w:rsidDel="00000000" w:rsidR="00000000" w:rsidRPr="00000000">
        <w:rPr>
          <w:sz w:val="24"/>
          <w:szCs w:val="24"/>
          <w:rtl w:val="0"/>
        </w:rPr>
        <w:t xml:space="preserve">złożył oświadczenie o braku zaległości podatkowych/składkowych wobec ZUS/US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4" w:line="240" w:lineRule="auto"/>
        <w:ind w:left="217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Czy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nioskodawcy nie są powiązani z członkami władz Operatora </w:t>
      </w:r>
      <w:r w:rsidDel="00000000" w:rsidR="00000000" w:rsidRPr="00000000">
        <w:rPr>
          <w:sz w:val="24"/>
          <w:szCs w:val="24"/>
          <w:rtl w:val="0"/>
        </w:rPr>
        <w:t xml:space="preserve">kapitałowo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/osobowo?</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Wniosek zostanie zweryfikowany formalnie na podstawie Karty </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ceny </w:t>
      </w:r>
      <w:r w:rsidDel="00000000" w:rsidR="00000000" w:rsidRPr="00000000">
        <w:rPr>
          <w:sz w:val="24"/>
          <w:szCs w:val="24"/>
          <w:rtl w:val="0"/>
        </w:rPr>
        <w:t xml:space="preserve">f</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ormalnej,</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stanowiącej załącznik nr 2 do Regulaminu.</w:t>
      </w:r>
    </w:p>
    <w:p w:rsidR="00000000" w:rsidDel="00000000" w:rsidP="00000000" w:rsidRDefault="00000000" w:rsidRPr="00000000" w14:paraId="0000008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25"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Maksymalnie w terminie </w:t>
      </w:r>
      <w:r w:rsidDel="00000000" w:rsidR="00000000" w:rsidRPr="00000000">
        <w:rPr>
          <w:sz w:val="24"/>
          <w:szCs w:val="24"/>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dni od zakończenia </w:t>
      </w:r>
      <w:r w:rsidDel="00000000" w:rsidR="00000000" w:rsidRPr="00000000">
        <w:rPr>
          <w:sz w:val="24"/>
          <w:szCs w:val="24"/>
          <w:rtl w:val="0"/>
        </w:rPr>
        <w:t xml:space="preserve">naboru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Operator zamieści</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stronie </w:t>
      </w:r>
      <w:hyperlink r:id="rId9">
        <w:r w:rsidDel="00000000" w:rsidR="00000000" w:rsidRPr="00000000">
          <w:rPr>
            <w:rFonts w:ascii="Calibri" w:cs="Calibri" w:eastAsia="Calibri" w:hAnsi="Calibri"/>
            <w:b w:val="0"/>
            <w:bCs w:val="0"/>
            <w:i w:val="0"/>
            <w:iCs w:val="0"/>
            <w:smallCaps w:val="0"/>
            <w:strike w:val="0"/>
            <w:color w:val="0562c1"/>
            <w:sz w:val="24"/>
            <w:szCs w:val="24"/>
            <w:u w:val="single"/>
            <w:shd w:fill="auto" w:val="clear"/>
            <w:vertAlign w:val="baseline"/>
            <w:rtl w:val="0"/>
          </w:rPr>
          <w:t xml:space="preserve">www.naszpomost.pl</w:t>
        </w:r>
      </w:hyperlink>
      <w:r w:rsidDel="00000000" w:rsidR="00000000" w:rsidRPr="00000000">
        <w:rPr>
          <w:rFonts w:ascii="Calibri" w:cs="Calibri" w:eastAsia="Calibri" w:hAnsi="Calibri"/>
          <w:b w:val="0"/>
          <w:bCs w:val="0"/>
          <w:i w:val="0"/>
          <w:iCs w:val="0"/>
          <w:smallCaps w:val="0"/>
          <w:strike w:val="0"/>
          <w:color w:val="0562c1"/>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wyniki oceny formalnej.</w:t>
      </w:r>
    </w:p>
    <w:p w:rsidR="00000000" w:rsidDel="00000000" w:rsidP="00000000" w:rsidRDefault="00000000" w:rsidRPr="00000000" w14:paraId="0000008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dopuszcza możliwość jednokrotnej poprawy/uzupełnienia Wniosku lub złożenia wyjaśnień w zakresie oczywistych omyłek pisarskich w terminie </w:t>
      </w:r>
      <w:r w:rsidDel="00000000" w:rsidR="00000000" w:rsidRPr="00000000">
        <w:rPr>
          <w:sz w:val="24"/>
          <w:szCs w:val="24"/>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dni od dnia wysłania w tym zakresie informacji drogą mailową na wskazany we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adres. Brak poprawy, uzupełnienia lub wyjaśnień do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we wskazanym terminie oznacza, że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nie spełnia kryteriów formalnych i nie podlega dalszej ocenie. Wnioskodawca zostanie o tym fakcie poinformowany również drogą mailową.</w:t>
      </w:r>
    </w:p>
    <w:p w:rsidR="00000000" w:rsidDel="00000000" w:rsidP="00000000" w:rsidRDefault="00000000" w:rsidRPr="00000000" w14:paraId="0000008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174"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Wniosek, który pozytywnie przejdzie ocenę formalną jest kierowany do oceny merytorycznej.</w:t>
      </w:r>
    </w:p>
    <w:p w:rsidR="00000000" w:rsidDel="00000000" w:rsidP="00000000" w:rsidRDefault="00000000" w:rsidRPr="00000000" w14:paraId="00000087">
      <w:pPr>
        <w:pStyle w:val="Heading1"/>
        <w:numPr>
          <w:ilvl w:val="0"/>
          <w:numId w:val="3"/>
        </w:numPr>
        <w:tabs>
          <w:tab w:val="left" w:leader="none" w:pos="1342"/>
        </w:tabs>
        <w:spacing w:before="290" w:lineRule="auto"/>
        <w:ind w:left="1342" w:hanging="304.00000000000006"/>
        <w:jc w:val="left"/>
        <w:rPr/>
      </w:pPr>
      <w:r w:rsidDel="00000000" w:rsidR="00000000" w:rsidRPr="00000000">
        <w:rPr>
          <w:rtl w:val="0"/>
        </w:rPr>
        <w:t xml:space="preserve"> OCENA MERYTORYCZNA WNIOSKÓW</w:t>
      </w:r>
    </w:p>
    <w:p w:rsidR="00000000" w:rsidDel="00000000" w:rsidP="00000000" w:rsidRDefault="00000000" w:rsidRPr="00000000" w14:paraId="0000008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Oceny merytorycznej wniosków dokonują Eksperci powołani przez Operatora, którzy będą oceniać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nioski zgodnie z Regulaminem Oceny Wniosków stanowiącym</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 nr 4 do Regulaminu.</w:t>
      </w:r>
    </w:p>
    <w:p w:rsidR="00000000" w:rsidDel="00000000" w:rsidP="00000000" w:rsidRDefault="00000000" w:rsidRPr="00000000" w14:paraId="0000008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Wśród Ekspertów mogą być osoby będące współpracownikami Operatora lub inne</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osoby mające kwalifikacje i doświadczenie pozwalające na właściwą ocenę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w:t>
      </w:r>
    </w:p>
    <w:p w:rsidR="00000000" w:rsidDel="00000000" w:rsidP="00000000" w:rsidRDefault="00000000" w:rsidRPr="00000000" w14:paraId="0000008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Wszyscy Eksperci nie mogą być związani z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nioskodawcami stosunkiem osobistym lub służbowym takiego rodzaju, który mógłby wywołać wątpliwości co do</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bezstronności przeprowadzanych czynności. Eksperci są zobowiązani do podpisania </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deklaracji bezstronności, niezależności i poufności. Eksperci uczestniczący w konsultacjach </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etapie przygotowania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 nie dokonują oceny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tego samego</w:t>
      </w:r>
      <w:r w:rsidDel="00000000" w:rsidR="00000000" w:rsidRPr="00000000">
        <w:rPr>
          <w:sz w:val="24"/>
          <w:szCs w:val="24"/>
          <w:rtl w:val="0"/>
        </w:rPr>
        <w:t xml:space="preserve"> 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nioskodawcy.</w:t>
      </w:r>
    </w:p>
    <w:p w:rsidR="00000000" w:rsidDel="00000000" w:rsidP="00000000" w:rsidRDefault="00000000" w:rsidRPr="00000000" w14:paraId="0000008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Każdy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zostanie oceniony przez 2 Ekspertów zgodnie z Kartą Ocen merytorycznej (załącznik nr 3 do regulaminu) niezwłocznie po dokonaniu oceny formalnej. W przypadku jeżeli rozbieżność w ocenie wyniesie ponad 20 punktów wtedy wniosek zostanie oceniony dodatkowo przez 3 eksperta.</w:t>
      </w:r>
    </w:p>
    <w:p w:rsidR="00000000" w:rsidDel="00000000" w:rsidP="00000000" w:rsidRDefault="00000000" w:rsidRPr="00000000" w14:paraId="0000008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91.99999999999994"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Wniosek może uzyskać maksymalnie </w:t>
      </w:r>
      <w:r w:rsidDel="00000000" w:rsidR="00000000" w:rsidRPr="00000000">
        <w:rPr>
          <w:b w:val="1"/>
          <w:bCs w:val="1"/>
          <w:i w:val="0"/>
          <w:iCs w:val="0"/>
          <w:smallCaps w:val="0"/>
          <w:strike w:val="0"/>
          <w:color w:val="000000"/>
          <w:sz w:val="24"/>
          <w:szCs w:val="24"/>
          <w:u w:val="none"/>
          <w:shd w:fill="auto" w:val="clear"/>
          <w:vertAlign w:val="baseline"/>
          <w:rtl w:val="0"/>
        </w:rPr>
        <w:t xml:space="preserve">1</w:t>
      </w:r>
      <w:r w:rsidDel="00000000" w:rsidR="00000000" w:rsidRPr="00000000">
        <w:rPr>
          <w:b w:val="1"/>
          <w:bCs w:val="1"/>
          <w:sz w:val="24"/>
          <w:szCs w:val="24"/>
          <w:rtl w:val="0"/>
        </w:rPr>
        <w:t xml:space="preserve">11</w:t>
      </w:r>
      <w:r w:rsidDel="00000000" w:rsidR="00000000" w:rsidRPr="00000000">
        <w:rPr>
          <w:b w:val="1"/>
          <w:bCs w:val="1"/>
          <w:i w:val="0"/>
          <w:iCs w:val="0"/>
          <w:smallCaps w:val="0"/>
          <w:strike w:val="0"/>
          <w:color w:val="000000"/>
          <w:sz w:val="24"/>
          <w:szCs w:val="24"/>
          <w:u w:val="none"/>
          <w:shd w:fill="auto" w:val="clear"/>
          <w:vertAlign w:val="baseline"/>
          <w:rtl w:val="0"/>
        </w:rPr>
        <w:t xml:space="preserve"> punktów.</w:t>
      </w:r>
    </w:p>
    <w:p w:rsidR="00000000" w:rsidDel="00000000" w:rsidP="00000000" w:rsidRDefault="00000000" w:rsidRPr="00000000" w14:paraId="0000008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1"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wskazuje do dofinansowania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nioski z puli wniosków, które uzyskały minimum 60% punktów z oceny merytorycznej, począwszy od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który uzyskał największą ilość</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punktów, a skończywszy na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który jako ostatni wyczerpuje pulę środków, jak</w:t>
      </w:r>
      <w:r w:rsidDel="00000000" w:rsidR="00000000" w:rsidRPr="00000000">
        <w:rPr>
          <w:sz w:val="24"/>
          <w:szCs w:val="24"/>
          <w:rtl w:val="0"/>
        </w:rPr>
        <w:t xml:space="preserve">ą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zamierzał przeznaczyć w całym </w:t>
      </w:r>
      <w:r w:rsidDel="00000000" w:rsidR="00000000" w:rsidRPr="00000000">
        <w:rPr>
          <w:sz w:val="24"/>
          <w:szCs w:val="24"/>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onkursie </w:t>
      </w:r>
      <w:r w:rsidDel="00000000" w:rsidR="00000000" w:rsidRPr="00000000">
        <w:rPr>
          <w:sz w:val="24"/>
          <w:szCs w:val="24"/>
          <w:rtl w:val="0"/>
        </w:rPr>
        <w:t xml:space="preserve">regrantingu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Kryteria merytoryczne i </w:t>
      </w:r>
      <w:r w:rsidDel="00000000" w:rsidR="00000000" w:rsidRPr="00000000">
        <w:rPr>
          <w:sz w:val="24"/>
          <w:szCs w:val="24"/>
          <w:rtl w:val="0"/>
        </w:rPr>
        <w:t xml:space="preserve">premiujące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brane pod uwagę przy ocenie Wniosków wraz z maksymalną punktacją:</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746" w:right="418" w:firstLine="0"/>
        <w:jc w:val="left"/>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7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0"/>
          <w:szCs w:val="20"/>
          <w:rtl w:val="0"/>
        </w:rPr>
        <w:t xml:space="preserve">K</w:t>
      </w:r>
      <w:r w:rsidDel="00000000" w:rsidR="00000000" w:rsidRPr="00000000">
        <w:rPr>
          <w:sz w:val="24"/>
          <w:szCs w:val="24"/>
          <w:rtl w:val="0"/>
        </w:rPr>
        <w:t xml:space="preserve">ryteria merytoryczne- max 100 punktów. </w:t>
      </w:r>
      <w:r w:rsidDel="00000000" w:rsidR="00000000" w:rsidRPr="00000000">
        <w:rPr>
          <w:rtl w:val="0"/>
        </w:rPr>
      </w:r>
    </w:p>
    <w:tbl>
      <w:tblPr>
        <w:tblStyle w:val="Table1"/>
        <w:tblW w:w="8366.0" w:type="dxa"/>
        <w:jc w:val="left"/>
        <w:tblInd w:w="16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9"/>
        <w:gridCol w:w="1707"/>
        <w:tblGridChange w:id="0">
          <w:tblGrid>
            <w:gridCol w:w="6659"/>
            <w:gridCol w:w="1707"/>
          </w:tblGrid>
        </w:tblGridChange>
      </w:tblGrid>
      <w:tr>
        <w:trPr>
          <w:cantSplit w:val="0"/>
          <w:trHeight w:val="880" w:hRule="atLeast"/>
          <w:tblHeader w:val="0"/>
        </w:trPr>
        <w:tc>
          <w:tcPr/>
          <w:p w:rsidR="00000000" w:rsidDel="00000000" w:rsidP="00000000" w:rsidRDefault="00000000" w:rsidRPr="00000000" w14:paraId="00000091">
            <w:pPr>
              <w:spacing w:after="240" w:before="240" w:line="275" w:lineRule="auto"/>
              <w:rPr>
                <w:sz w:val="24"/>
                <w:szCs w:val="24"/>
              </w:rPr>
            </w:pPr>
            <w:r w:rsidDel="00000000" w:rsidR="00000000" w:rsidRPr="00000000">
              <w:rPr>
                <w:b w:val="1"/>
                <w:bCs w:val="1"/>
                <w:sz w:val="24"/>
                <w:szCs w:val="24"/>
                <w:rtl w:val="0"/>
              </w:rPr>
              <w:t xml:space="preserve">Jakość opisu potrzeb i problemów grupy docelowej</w:t>
              <w:br w:type="textWrapping"/>
            </w:r>
            <w:r w:rsidDel="00000000" w:rsidR="00000000" w:rsidRPr="00000000">
              <w:rPr>
                <w:sz w:val="20"/>
                <w:szCs w:val="20"/>
                <w:rtl w:val="0"/>
              </w:rPr>
              <w:t xml:space="preserve">Grantobiorca przedstawia własną diagnozę potrzeb uczestników</w:t>
              <w:br w:type="textWrapping"/>
              <w:t xml:space="preserve"> projektu oraz jej wyniki w odniesieniu do zaplanowanej grupy docelowej( np. ON, opiekunowie, wolontariusze) wskazując na dostosowanie planowanych działań do potrzeb i problemów. Ocenie podlega metodologia diagnozy i jakość analizy wyników. </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7" w:right="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r>
      <w:tr>
        <w:trPr>
          <w:cantSplit w:val="0"/>
          <w:trHeight w:val="585" w:hRule="atLeast"/>
          <w:tblHeader w:val="0"/>
        </w:trPr>
        <w:tc>
          <w:tcPr/>
          <w:p w:rsidR="00000000" w:rsidDel="00000000" w:rsidP="00000000" w:rsidRDefault="00000000" w:rsidRPr="00000000" w14:paraId="00000093">
            <w:pPr>
              <w:spacing w:after="240" w:before="240" w:line="273" w:lineRule="auto"/>
              <w:rPr>
                <w:sz w:val="24"/>
                <w:szCs w:val="24"/>
              </w:rPr>
            </w:pPr>
            <w:r w:rsidDel="00000000" w:rsidR="00000000" w:rsidRPr="00000000">
              <w:rPr>
                <w:b w:val="1"/>
                <w:bCs w:val="1"/>
                <w:sz w:val="24"/>
                <w:szCs w:val="24"/>
                <w:rtl w:val="0"/>
              </w:rPr>
              <w:t xml:space="preserve">Jakość opisu grupy docelowej i planowanych  działań </w:t>
              <w:br w:type="textWrapping"/>
            </w:r>
            <w:r w:rsidDel="00000000" w:rsidR="00000000" w:rsidRPr="00000000">
              <w:rPr>
                <w:sz w:val="20"/>
                <w:szCs w:val="20"/>
                <w:rtl w:val="0"/>
              </w:rPr>
              <w:t xml:space="preserve">Precyzyjny opis grupy docelowej i działań zgodny z wybranym typem projektu  I, II, III</w:t>
            </w:r>
            <w:r w:rsidDel="00000000" w:rsidR="00000000" w:rsidRPr="00000000">
              <w:rPr>
                <w:sz w:val="24"/>
                <w:szCs w:val="24"/>
                <w:rtl w:val="0"/>
              </w:rPr>
              <w:t xml:space="preserve"> , </w:t>
            </w:r>
            <w:r w:rsidDel="00000000" w:rsidR="00000000" w:rsidRPr="00000000">
              <w:rPr>
                <w:sz w:val="20"/>
                <w:szCs w:val="20"/>
                <w:rtl w:val="0"/>
              </w:rPr>
              <w:t xml:space="preserve">z uwzględnieniem minimalnej liczby beneficjentów (30/40/30). </w:t>
            </w:r>
            <w:r w:rsidDel="00000000" w:rsidR="00000000" w:rsidRPr="00000000">
              <w:rPr>
                <w:rtl w:val="0"/>
              </w:rPr>
              <w:t xml:space="preserve"> </w:t>
            </w:r>
            <w:r w:rsidDel="00000000" w:rsidR="00000000" w:rsidRPr="00000000">
              <w:rPr>
                <w:sz w:val="20"/>
                <w:szCs w:val="20"/>
                <w:rtl w:val="0"/>
              </w:rPr>
              <w:t xml:space="preserve">Wnioskodawca opisuje weryfikację uprawnień uczestników do udziału w projekcie.</w:t>
            </w:r>
            <w:r w:rsidDel="00000000" w:rsidR="00000000" w:rsidRPr="00000000">
              <w:rPr>
                <w:sz w:val="18"/>
                <w:szCs w:val="18"/>
                <w:rtl w:val="0"/>
              </w:rPr>
              <w:t xml:space="preserve"> </w:t>
              <w:br w:type="textWrapping"/>
              <w:t xml:space="preserve">W szczególności czy osoba z niepełnosprawnością posiada ważne orzeczenie o niepełnosprawności (o stopniu niepełnosprawności); obowiązek posiadania aktualnego orzeczenia dotyczy osób, które korzystają w projekcie ze wsparcia, które nie ma charakteru jednorazowego i jest udzielane w trakcie bezpośrednich spotkań z uczestnikiem projektu, na przykład według wyznaczonego harmonogramu.</w:t>
            </w: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0-20</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95">
            <w:pPr>
              <w:spacing w:after="240" w:before="240" w:line="273" w:lineRule="auto"/>
              <w:rPr/>
            </w:pPr>
            <w:r w:rsidDel="00000000" w:rsidR="00000000" w:rsidRPr="00000000">
              <w:rPr>
                <w:b w:val="1"/>
                <w:bCs w:val="1"/>
                <w:sz w:val="24"/>
                <w:szCs w:val="24"/>
                <w:rtl w:val="0"/>
              </w:rPr>
              <w:t xml:space="preserve">Dostępność i inkluzywność</w:t>
              <w:br w:type="textWrapping"/>
            </w:r>
            <w:r w:rsidDel="00000000" w:rsidR="00000000" w:rsidRPr="00000000">
              <w:rPr>
                <w:sz w:val="24"/>
                <w:szCs w:val="24"/>
                <w:rtl w:val="0"/>
              </w:rPr>
              <w:t xml:space="preserve">Przedstawienie wyczerpującego opisu dostępności i inkluzywności. </w:t>
            </w:r>
            <w:r w:rsidDel="00000000" w:rsidR="00000000" w:rsidRPr="00000000">
              <w:rPr>
                <w:sz w:val="18"/>
                <w:szCs w:val="18"/>
                <w:rtl w:val="0"/>
              </w:rPr>
              <w:t xml:space="preserve">Zastosowanie w działaniach i materiałach WCAG 2.1 , tłumacza PJM, prostego języka przekazu, Braille’a, podjazdów, itp.</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0-20</w:t>
            </w:r>
            <w:r w:rsidDel="00000000" w:rsidR="00000000" w:rsidRPr="00000000">
              <w:rPr>
                <w:rtl w:val="0"/>
              </w:rPr>
            </w:r>
          </w:p>
        </w:tc>
      </w:tr>
      <w:tr>
        <w:trPr>
          <w:cantSplit w:val="0"/>
          <w:trHeight w:val="794" w:hRule="atLeast"/>
          <w:tblHeader w:val="0"/>
        </w:trPr>
        <w:tc>
          <w:tcPr/>
          <w:p w:rsidR="00000000" w:rsidDel="00000000" w:rsidP="00000000" w:rsidRDefault="00000000" w:rsidRPr="00000000" w14:paraId="00000097">
            <w:pPr>
              <w:spacing w:after="240" w:before="240" w:lineRule="auto"/>
              <w:rPr>
                <w:sz w:val="18"/>
                <w:szCs w:val="18"/>
              </w:rPr>
            </w:pPr>
            <w:r w:rsidDel="00000000" w:rsidR="00000000" w:rsidRPr="00000000">
              <w:rPr>
                <w:b w:val="1"/>
                <w:bCs w:val="1"/>
                <w:sz w:val="24"/>
                <w:szCs w:val="24"/>
                <w:rtl w:val="0"/>
              </w:rPr>
              <w:t xml:space="preserve">Współpraca z innymi podmiotami</w:t>
              <w:br w:type="textWrapping"/>
            </w:r>
            <w:r w:rsidDel="00000000" w:rsidR="00000000" w:rsidRPr="00000000">
              <w:rPr>
                <w:sz w:val="18"/>
                <w:szCs w:val="18"/>
                <w:rtl w:val="0"/>
              </w:rPr>
              <w:t xml:space="preserve">Opis planowanej współpracy lokalnej na rzecz realizacji projektu i innymi podmiotami na podstawie informacji wnioskodawcy o podpisaniu  oświadczenia o współpracy, które zawiera zakres współpracy. </w:t>
            </w:r>
            <w:r w:rsidDel="00000000" w:rsidR="00000000" w:rsidRPr="00000000">
              <w:rPr>
                <w:sz w:val="18"/>
                <w:szCs w:val="18"/>
                <w:rtl w:val="0"/>
              </w:rPr>
              <w:t xml:space="preserve">Partnerstwo formalne  10 punktów. Partnerstwo nieformalne 5 punktów. </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0-15</w:t>
            </w: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99">
            <w:pPr>
              <w:widowControl w:val="1"/>
              <w:spacing w:after="36" w:before="36" w:lineRule="auto"/>
              <w:rPr>
                <w:b w:val="1"/>
                <w:bCs w:val="1"/>
                <w:sz w:val="24"/>
                <w:szCs w:val="24"/>
              </w:rPr>
            </w:pPr>
            <w:r w:rsidDel="00000000" w:rsidR="00000000" w:rsidRPr="00000000">
              <w:rPr>
                <w:b w:val="1"/>
                <w:bCs w:val="1"/>
                <w:sz w:val="24"/>
                <w:szCs w:val="24"/>
                <w:rtl w:val="0"/>
              </w:rPr>
              <w:t xml:space="preserve">Racjonalny budżet i wykonalność projektu </w:t>
            </w:r>
          </w:p>
          <w:p w:rsidR="00000000" w:rsidDel="00000000" w:rsidP="00000000" w:rsidRDefault="00000000" w:rsidRPr="00000000" w14:paraId="0000009A">
            <w:pPr>
              <w:widowControl w:val="1"/>
              <w:spacing w:after="36" w:before="36" w:lineRule="auto"/>
              <w:rPr>
                <w:sz w:val="20"/>
                <w:szCs w:val="20"/>
              </w:rPr>
            </w:pPr>
            <w:r w:rsidDel="00000000" w:rsidR="00000000" w:rsidRPr="00000000">
              <w:rPr>
                <w:sz w:val="20"/>
                <w:szCs w:val="20"/>
                <w:rtl w:val="0"/>
              </w:rPr>
              <w:t xml:space="preserve">Realistyczny harmonogram , racjonalne koszta rynkowe. Nakłady na nabycie środków trwałych, wartości niematerialnych i prawnych oraz wyposażenia; koszty najmu (dzierżawy, leasingu) do 10% wartości grantu.</w:t>
            </w:r>
            <w:r w:rsidDel="00000000" w:rsidR="00000000" w:rsidRPr="00000000">
              <w:rPr>
                <w:sz w:val="24"/>
                <w:szCs w:val="24"/>
                <w:rtl w:val="0"/>
              </w:rPr>
              <w:t xml:space="preserve"> </w:t>
              <w:br w:type="textWrapping"/>
            </w:r>
            <w:r w:rsidDel="00000000" w:rsidR="00000000" w:rsidRPr="00000000">
              <w:rPr>
                <w:rtl w:val="0"/>
              </w:rPr>
              <w:t xml:space="preserve">Koszty związane z obsługą administracyjną mieszczą się w limicie 10% wnioskowanej kwoty grantu.</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6"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Kryteria premiujące -max 11 punktów</w:t>
      </w:r>
      <w:r w:rsidDel="00000000" w:rsidR="00000000" w:rsidRPr="00000000">
        <w:rPr>
          <w:rtl w:val="0"/>
        </w:rPr>
      </w:r>
    </w:p>
    <w:tbl>
      <w:tblPr>
        <w:tblStyle w:val="Table2"/>
        <w:tblW w:w="8366.0" w:type="dxa"/>
        <w:jc w:val="left"/>
        <w:tblInd w:w="16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9"/>
        <w:gridCol w:w="1707"/>
        <w:tblGridChange w:id="0">
          <w:tblGrid>
            <w:gridCol w:w="6659"/>
            <w:gridCol w:w="1707"/>
          </w:tblGrid>
        </w:tblGridChange>
      </w:tblGrid>
      <w:tr>
        <w:trPr>
          <w:cantSplit w:val="0"/>
          <w:trHeight w:val="793" w:hRule="atLeast"/>
          <w:tblHeader w:val="0"/>
        </w:trPr>
        <w:tc>
          <w:tcPr/>
          <w:p w:rsidR="00000000" w:rsidDel="00000000" w:rsidP="00000000" w:rsidRDefault="00000000" w:rsidRPr="00000000" w14:paraId="0000009E">
            <w:pPr>
              <w:widowControl w:val="1"/>
              <w:spacing w:after="180" w:before="180" w:lineRule="auto"/>
              <w:rPr>
                <w:i w:val="0"/>
                <w:iCs w:val="0"/>
                <w:smallCaps w:val="0"/>
                <w:strike w:val="0"/>
                <w:color w:val="000000"/>
                <w:sz w:val="26"/>
                <w:szCs w:val="26"/>
                <w:u w:val="none"/>
                <w:shd w:fill="auto" w:val="clear"/>
                <w:vertAlign w:val="baseline"/>
              </w:rPr>
            </w:pPr>
            <w:r w:rsidDel="00000000" w:rsidR="00000000" w:rsidRPr="00000000">
              <w:rPr>
                <w:sz w:val="24"/>
                <w:szCs w:val="24"/>
                <w:rtl w:val="0"/>
              </w:rPr>
              <w:t xml:space="preserve">Wnioskodawca to NGO bez umów z PFRON w ostatnich 3 latach od ogłoszenia naboru w makroregioni</w:t>
            </w:r>
            <w:r w:rsidDel="00000000" w:rsidR="00000000" w:rsidRPr="00000000">
              <w:rPr>
                <w:sz w:val="20"/>
                <w:szCs w:val="20"/>
                <w:rtl w:val="0"/>
              </w:rPr>
              <w:t xml:space="preserve">e</w:t>
            </w:r>
            <w:r w:rsidDel="00000000" w:rsidR="00000000" w:rsidRPr="00000000">
              <w:rPr>
                <w:sz w:val="24"/>
                <w:szCs w:val="24"/>
                <w:rtl w:val="0"/>
              </w:rPr>
              <w:t xml:space="preserve">( </w:t>
            </w:r>
            <w:r w:rsidDel="00000000" w:rsidR="00000000" w:rsidRPr="00000000">
              <w:rPr>
                <w:rtl w:val="0"/>
              </w:rPr>
              <w:t xml:space="preserve">umowy</w:t>
            </w:r>
            <w:r w:rsidDel="00000000" w:rsidR="00000000" w:rsidRPr="00000000">
              <w:rPr>
                <w:sz w:val="26"/>
                <w:szCs w:val="26"/>
                <w:rtl w:val="0"/>
              </w:rPr>
              <w:t xml:space="preserve"> </w:t>
            </w:r>
            <w:r w:rsidDel="00000000" w:rsidR="00000000" w:rsidRPr="00000000">
              <w:rPr>
                <w:rtl w:val="0"/>
              </w:rPr>
              <w:t xml:space="preserve">na podst. art. 36 ustawy o rehabilitacji  )</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w:t>
            </w:r>
            <w:r w:rsidDel="00000000" w:rsidR="00000000" w:rsidRPr="00000000">
              <w:rPr>
                <w:rtl w:val="0"/>
              </w:rPr>
            </w:r>
          </w:p>
        </w:tc>
      </w:tr>
      <w:tr>
        <w:trPr>
          <w:cantSplit w:val="0"/>
          <w:trHeight w:val="794" w:hRule="atLeast"/>
          <w:tblHeader w:val="0"/>
        </w:trPr>
        <w:tc>
          <w:tcPr/>
          <w:p w:rsidR="00000000" w:rsidDel="00000000" w:rsidP="00000000" w:rsidRDefault="00000000" w:rsidRPr="00000000" w14:paraId="000000A0">
            <w:pPr>
              <w:widowControl w:val="1"/>
              <w:spacing w:after="180" w:before="180" w:lineRule="auto"/>
              <w:rPr>
                <w:i w:val="0"/>
                <w:iCs w:val="0"/>
                <w:smallCaps w:val="0"/>
                <w:strike w:val="0"/>
                <w:color w:val="000000"/>
                <w:sz w:val="26"/>
                <w:szCs w:val="26"/>
                <w:u w:val="none"/>
                <w:shd w:fill="auto" w:val="clear"/>
                <w:vertAlign w:val="baseline"/>
              </w:rPr>
            </w:pPr>
            <w:r w:rsidDel="00000000" w:rsidR="00000000" w:rsidRPr="00000000">
              <w:rPr>
                <w:sz w:val="24"/>
                <w:szCs w:val="24"/>
                <w:rtl w:val="0"/>
              </w:rPr>
              <w:t xml:space="preserve">Wnioskodawca to nowe NGO (</w:t>
            </w:r>
            <w:r w:rsidDel="00000000" w:rsidR="00000000" w:rsidRPr="00000000">
              <w:rPr>
                <w:rtl w:val="0"/>
              </w:rPr>
              <w:t xml:space="preserve">prowadzi działania na rzecz osób z niepełnosprawnościami nie dłużej niż  24 miesiące  od daty ogłoszenia naboru w makroregionie</w: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0-2</w:t>
            </w: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A2">
            <w:pPr>
              <w:widowControl w:val="1"/>
              <w:spacing w:after="180" w:before="180" w:lineRule="auto"/>
              <w:rPr>
                <w:sz w:val="24"/>
                <w:szCs w:val="24"/>
              </w:rPr>
            </w:pPr>
            <w:r w:rsidDel="00000000" w:rsidR="00000000" w:rsidRPr="00000000">
              <w:rPr>
                <w:sz w:val="24"/>
                <w:szCs w:val="24"/>
                <w:rtl w:val="0"/>
              </w:rPr>
              <w:t xml:space="preserve">Realizacja działań projektowych zaplanowana na terenie powiatów priorytetowych o ograniczonym wsparciu</w:t>
            </w:r>
          </w:p>
          <w:p w:rsidR="00000000" w:rsidDel="00000000" w:rsidP="00000000" w:rsidRDefault="00000000" w:rsidRPr="00000000" w14:paraId="000000A3">
            <w:pPr>
              <w:widowControl w:val="1"/>
              <w:spacing w:after="180" w:before="180" w:lineRule="auto"/>
              <w:rPr>
                <w:sz w:val="20"/>
                <w:szCs w:val="20"/>
              </w:rPr>
            </w:pPr>
            <w:r w:rsidDel="00000000" w:rsidR="00000000" w:rsidRPr="00000000">
              <w:rPr>
                <w:b w:val="1"/>
                <w:bCs w:val="1"/>
                <w:sz w:val="20"/>
                <w:szCs w:val="20"/>
                <w:rtl w:val="0"/>
              </w:rPr>
              <w:t xml:space="preserve">5 punktów</w:t>
            </w:r>
            <w:r w:rsidDel="00000000" w:rsidR="00000000" w:rsidRPr="00000000">
              <w:rPr>
                <w:sz w:val="20"/>
                <w:szCs w:val="20"/>
                <w:rtl w:val="0"/>
              </w:rPr>
              <w:t xml:space="preserve"> – za realizację grantu w powiecie na terenie, którego organizacje pozarządowe realizujące projekty w konkursach ogłoszonych na podstawie art. 36 ustawy o rehabilitacji nie posiadają siedziby oraz nie ma placówek świadczących wsparcie na rzecz osób z niepełnosprawnościami i jest tylko jeden WTZ albo ZAZ albo ŚDS;</w:t>
            </w:r>
          </w:p>
          <w:p w:rsidR="00000000" w:rsidDel="00000000" w:rsidP="00000000" w:rsidRDefault="00000000" w:rsidRPr="00000000" w14:paraId="000000A4">
            <w:pPr>
              <w:widowControl w:val="1"/>
              <w:spacing w:after="120" w:line="276" w:lineRule="auto"/>
              <w:rPr>
                <w:sz w:val="16"/>
                <w:szCs w:val="16"/>
              </w:rPr>
            </w:pPr>
            <w:r w:rsidDel="00000000" w:rsidR="00000000" w:rsidRPr="00000000">
              <w:rPr>
                <w:b w:val="1"/>
                <w:bCs w:val="1"/>
                <w:sz w:val="20"/>
                <w:szCs w:val="20"/>
                <w:rtl w:val="0"/>
              </w:rPr>
              <w:t xml:space="preserve">3 punkty</w:t>
            </w:r>
            <w:r w:rsidDel="00000000" w:rsidR="00000000" w:rsidRPr="00000000">
              <w:rPr>
                <w:sz w:val="20"/>
                <w:szCs w:val="20"/>
                <w:rtl w:val="0"/>
              </w:rPr>
              <w:t xml:space="preserve"> – za realizację grantu w powiecie na terenie, którego organizacje pozarządowe realizujące projekty w konkursach ogłoszonych na podstawie art. 36 ustawy o rehabilitacji nie posiadają siedziby oraz nie ma placówek świadczących wsparcie na rzecz osób z niepełnosprawnościami i są łącznie maksymalnie 3 WTZ/ZAZ/ŚDS; </w:t>
            </w:r>
            <w:r w:rsidDel="00000000" w:rsidR="00000000" w:rsidRPr="00000000">
              <w:rPr>
                <w:b w:val="1"/>
                <w:bCs w:val="1"/>
                <w:sz w:val="20"/>
                <w:szCs w:val="20"/>
                <w:rtl w:val="0"/>
              </w:rPr>
              <w:t xml:space="preserve">Powiaty: Sulęciński, Świebodziński, Pyrzycki , Łobeski</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5">
            <w:pPr>
              <w:widowControl w:val="1"/>
              <w:spacing w:after="120" w:line="276" w:lineRule="auto"/>
              <w:rPr>
                <w:color w:val="ff0000"/>
                <w:sz w:val="24"/>
                <w:szCs w:val="24"/>
              </w:rPr>
            </w:pPr>
            <w:r w:rsidDel="00000000" w:rsidR="00000000" w:rsidRPr="00000000">
              <w:rPr>
                <w:b w:val="1"/>
                <w:bCs w:val="1"/>
                <w:rtl w:val="0"/>
              </w:rPr>
              <w:t xml:space="preserve">2 punkty</w:t>
            </w:r>
            <w:r w:rsidDel="00000000" w:rsidR="00000000" w:rsidRPr="00000000">
              <w:rPr>
                <w:rtl w:val="0"/>
              </w:rPr>
              <w:t xml:space="preserve"> – za realizację grantu w powiecie na terenie, którego organizacje pozarządowe realizujące projekty w konkursach ogłoszonych na podstawie art. 36 ustawy o rehabilitacji nie posiadają siedziby oraz jest jedna placówka świadcząca wsparcie na rzecz osób z niepełnosprawnościami i są łącznie maksymalnie 2 WTZ/ZAZ/ŚDS; </w:t>
            </w: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7"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0-5</w:t>
            </w:r>
            <w:r w:rsidDel="00000000" w:rsidR="00000000" w:rsidRPr="00000000">
              <w:rPr>
                <w:rtl w:val="0"/>
              </w:rPr>
            </w:r>
          </w:p>
        </w:tc>
      </w:tr>
      <w:tr>
        <w:trPr>
          <w:cantSplit w:val="0"/>
          <w:trHeight w:val="508" w:hRule="atLeast"/>
          <w:tblHeader w:val="0"/>
        </w:trPr>
        <w:tc>
          <w:tcPr/>
          <w:p w:rsidR="00000000" w:rsidDel="00000000" w:rsidP="00000000" w:rsidRDefault="00000000" w:rsidRPr="00000000" w14:paraId="000000A7">
            <w:pPr>
              <w:widowControl w:val="1"/>
              <w:spacing w:after="180" w:before="180" w:lineRule="auto"/>
              <w:rPr/>
            </w:pPr>
            <w:r w:rsidDel="00000000" w:rsidR="00000000" w:rsidRPr="00000000">
              <w:rPr>
                <w:sz w:val="24"/>
                <w:szCs w:val="24"/>
                <w:rtl w:val="0"/>
              </w:rPr>
              <w:t xml:space="preserve">Do realizacji działań projektowych wykazana jest współpraca z instytucjami publicznymi np. OPS/PCPR/CUS  itp.</w:t>
              <w:br w:type="textWrapping"/>
            </w:r>
            <w:r w:rsidDel="00000000" w:rsidR="00000000" w:rsidRPr="00000000">
              <w:rPr>
                <w:rtl w:val="0"/>
              </w:rPr>
              <w:t xml:space="preserve">Wnioskodawca potwierdza podpisanie oświadczenia o współpracy z instytucją publiczną. </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7" w:right="0" w:firstLine="0"/>
              <w:jc w:val="center"/>
              <w:rPr>
                <w:sz w:val="24"/>
                <w:szCs w:val="24"/>
              </w:rPr>
            </w:pPr>
            <w:r w:rsidDel="00000000" w:rsidR="00000000" w:rsidRPr="00000000">
              <w:rPr>
                <w:sz w:val="24"/>
                <w:szCs w:val="24"/>
                <w:rtl w:val="0"/>
              </w:rPr>
              <w:t xml:space="preserve">0-2</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746" w:right="18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 zakończeniu oceny merytorycznej Operator poinformuje o wynikach poprzez zamieszczenie Listy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 rekomendowanych do dofinansowania na stronie internetowej Operatora </w:t>
      </w:r>
      <w:hyperlink r:id="rId1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www.</w:t>
        </w:r>
      </w:hyperlink>
      <w:r w:rsidDel="00000000" w:rsidR="00000000" w:rsidRPr="00000000">
        <w:rPr>
          <w:sz w:val="24"/>
          <w:szCs w:val="24"/>
          <w:rtl w:val="0"/>
        </w:rPr>
        <w:t xml:space="preserve">naszpomost.pl</w:t>
      </w:r>
    </w:p>
    <w:p w:rsidR="00000000" w:rsidDel="00000000" w:rsidP="00000000" w:rsidRDefault="00000000" w:rsidRPr="00000000" w14:paraId="000000A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dofinansowania wybranych zostanie minimum 20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w:t>
      </w:r>
      <w:r w:rsidDel="00000000" w:rsidR="00000000" w:rsidRPr="00000000">
        <w:rPr>
          <w:sz w:val="24"/>
          <w:szCs w:val="24"/>
          <w:rtl w:val="0"/>
        </w:rPr>
        <w:t xml:space="preserve">po 10 grantów w województwie lubuskim i 10 w zachodniopomorskim)</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które otrzymają najwięcej punktów.</w:t>
      </w:r>
    </w:p>
    <w:p w:rsidR="00000000" w:rsidDel="00000000" w:rsidP="00000000" w:rsidRDefault="00000000" w:rsidRPr="00000000" w14:paraId="000000A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74"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ma prawo zmienić kwotę dofinansowania na podstawie oceny ekspertów.</w:t>
      </w:r>
    </w:p>
    <w:p w:rsidR="00000000" w:rsidDel="00000000" w:rsidP="00000000" w:rsidRDefault="00000000" w:rsidRPr="00000000" w14:paraId="000000A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 w:val="left" w:leader="none" w:pos="1746"/>
        </w:tabs>
        <w:spacing w:after="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przypadku przyznania grantu w wysokości niższej niż wnioskowana, istnieje możliwość negocjacji harmonogramu</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i/lub kalkulacji przewidywanych kosztów realizacji zadania i/lub opisu poszczególnych działań przed zawarciem umowy.</w:t>
      </w:r>
    </w:p>
    <w:p w:rsidR="00000000" w:rsidDel="00000000" w:rsidP="00000000" w:rsidRDefault="00000000" w:rsidRPr="00000000" w14:paraId="000000A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 w:val="left" w:leader="none" w:pos="1746"/>
        </w:tabs>
        <w:spacing w:after="0" w:before="2"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Wnioskodawca, któremu przyznano dotację w wysokości niższej niż wnioskowana w ofercie, zobowiązany jest do złożenia przed zawarciem umowy zaktualizowanego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w:t>
      </w:r>
    </w:p>
    <w:p w:rsidR="00000000" w:rsidDel="00000000" w:rsidP="00000000" w:rsidRDefault="00000000" w:rsidRPr="00000000" w14:paraId="000000B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1"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na pisemny wniosek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nioskodawcy, przedkłada do wglądu indywidualne</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karty oceny merytorycznej.</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numPr>
          <w:ilvl w:val="0"/>
          <w:numId w:val="3"/>
        </w:numPr>
        <w:tabs>
          <w:tab w:val="left" w:leader="none" w:pos="1758"/>
        </w:tabs>
        <w:ind w:left="1758" w:hanging="720"/>
        <w:jc w:val="left"/>
        <w:rPr/>
      </w:pPr>
      <w:r w:rsidDel="00000000" w:rsidR="00000000" w:rsidRPr="00000000">
        <w:rPr>
          <w:rtl w:val="0"/>
        </w:rPr>
        <w:t xml:space="preserve">WYPŁATA GRANTU</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180"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Środki finansowe w postaci grantu, wypłacane są jednorazowo na podstawie umowy dofinansowania i na warunkach w niej określonych.</w:t>
      </w:r>
    </w:p>
    <w:p w:rsidR="00000000" w:rsidDel="00000000" w:rsidP="00000000" w:rsidRDefault="00000000" w:rsidRPr="00000000" w14:paraId="000000B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177"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Przekazanie środków finansowych, o których mowa w pkt. 1, następuje w terminie nie dłuższym niż 1</w:t>
      </w:r>
      <w:r w:rsidDel="00000000" w:rsidR="00000000" w:rsidRPr="00000000">
        <w:rPr>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dni, licząc od dnia zawarcia umowy pomiędzy Operatorem a Grantobiorcą, pod warunkiem przekazania środków na </w:t>
      </w:r>
      <w:r w:rsidDel="00000000" w:rsidR="00000000" w:rsidRPr="00000000">
        <w:rPr>
          <w:sz w:val="24"/>
          <w:szCs w:val="24"/>
          <w:rtl w:val="0"/>
        </w:rPr>
        <w:t xml:space="preserve">granty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przez PFRON.</w:t>
      </w:r>
    </w:p>
    <w:p w:rsidR="00000000" w:rsidDel="00000000" w:rsidP="00000000" w:rsidRDefault="00000000" w:rsidRPr="00000000" w14:paraId="000000B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176"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Umowa dofinansowania jest podpisywana w przypadku pozytywnej oceny Wniosku oraz informacji od Operatora o przyznaniu grantu, oraz po dostarczeniu oryginału podpisanego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 oraz po ewentualnej aktualizacji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niosku.</w:t>
      </w:r>
    </w:p>
    <w:p w:rsidR="00000000" w:rsidDel="00000000" w:rsidP="00000000" w:rsidRDefault="00000000" w:rsidRPr="00000000" w14:paraId="000000B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1" w:line="259" w:lineRule="auto"/>
        <w:ind w:left="1559.0551181102362" w:right="173"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Umowa oraz załączony do niej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niosek musi zostać podpisany przez osoby upoważnione do składania oświadczeń woli w sprawach majątkowych w imieniu Grantobiorcy zgodne z KRS lub innym dokumentem rejestrowym, lub w przypadku braku takich zapisów w dokumentach rejestrowych na podstawie stosownego pełnomocnictwa.</w:t>
      </w:r>
    </w:p>
    <w:p w:rsidR="00000000" w:rsidDel="00000000" w:rsidP="00000000" w:rsidRDefault="00000000" w:rsidRPr="00000000" w14:paraId="000000B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172"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Odmowa podpisania umowy dofinansowania albo niepodpisanie umowy dofinansowania przez potencjalnego Grantobiorcę pomimo upływu 10 dni kalendarzowych od ogłoszenia wyników i kontaktu ze strony Operatora, traktowane będzie jako rezygnacja z uzyskania grantu.</w:t>
      </w:r>
    </w:p>
    <w:p w:rsidR="00000000" w:rsidDel="00000000" w:rsidP="00000000" w:rsidRDefault="00000000" w:rsidRPr="00000000" w14:paraId="000000B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179"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przypadku niewykorzystania środków w związku z zaistnieniem którejkolwiek sytuacji opisanej w punkcie powyżej, Operator dofinansuje kolejną ofertę z Listy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 W</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przypadku równej liczby punktów wyboru dokonuje Operator.</w:t>
      </w:r>
    </w:p>
    <w:p w:rsidR="00000000" w:rsidDel="00000000" w:rsidP="00000000" w:rsidRDefault="00000000" w:rsidRPr="00000000" w14:paraId="000000B9">
      <w:pPr>
        <w:pStyle w:val="Heading1"/>
        <w:numPr>
          <w:ilvl w:val="0"/>
          <w:numId w:val="3"/>
        </w:numPr>
        <w:tabs>
          <w:tab w:val="left" w:leader="none" w:pos="1758"/>
          <w:tab w:val="left" w:leader="none" w:pos="3753"/>
          <w:tab w:val="left" w:leader="none" w:pos="5070"/>
          <w:tab w:val="left" w:leader="none" w:pos="5376"/>
          <w:tab w:val="left" w:leader="none" w:pos="7240"/>
          <w:tab w:val="left" w:leader="none" w:pos="9233"/>
        </w:tabs>
        <w:spacing w:before="291" w:lineRule="auto"/>
        <w:ind w:left="1758" w:hanging="720"/>
        <w:jc w:val="left"/>
        <w:rPr/>
      </w:pPr>
      <w:r w:rsidDel="00000000" w:rsidR="00000000" w:rsidRPr="00000000">
        <w:rPr>
          <w:rtl w:val="0"/>
        </w:rPr>
        <w:t xml:space="preserve">POSTANOWIENIA</w:t>
        <w:tab/>
        <w:t xml:space="preserve">KOŃCOWE</w:t>
        <w:tab/>
        <w:t xml:space="preserve">I</w:t>
        <w:tab/>
        <w:t xml:space="preserve">NAJWAŻNIEJSZE</w:t>
        <w:tab/>
        <w:t xml:space="preserve">POSTANOWIENIA</w:t>
        <w:tab/>
        <w:t xml:space="preserve">UMOWY</w:t>
      </w:r>
    </w:p>
    <w:p w:rsidR="00000000" w:rsidDel="00000000" w:rsidP="00000000" w:rsidRDefault="00000000" w:rsidRPr="00000000" w14:paraId="000000BA">
      <w:pPr>
        <w:spacing w:before="23" w:lineRule="auto"/>
        <w:ind w:left="1322" w:firstLine="0"/>
        <w:rPr>
          <w:b w:val="1"/>
          <w:bCs w:val="1"/>
          <w:sz w:val="24"/>
          <w:szCs w:val="24"/>
        </w:rPr>
      </w:pPr>
      <w:r w:rsidDel="00000000" w:rsidR="00000000" w:rsidRPr="00000000">
        <w:rPr>
          <w:b w:val="1"/>
          <w:bCs w:val="1"/>
          <w:sz w:val="24"/>
          <w:szCs w:val="24"/>
          <w:rtl w:val="0"/>
        </w:rPr>
        <w:t xml:space="preserve">GRANTU</w:t>
      </w:r>
    </w:p>
    <w:p w:rsidR="00000000" w:rsidDel="00000000" w:rsidP="00000000" w:rsidRDefault="00000000" w:rsidRPr="00000000" w14:paraId="000000B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7"/>
        </w:tabs>
        <w:spacing w:after="0" w:before="22"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Grantobiorca będzie zobowiązany do:</w:t>
      </w:r>
    </w:p>
    <w:p w:rsidR="00000000" w:rsidDel="00000000" w:rsidP="00000000" w:rsidRDefault="00000000" w:rsidRPr="00000000" w14:paraId="000000B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informowania, że zadanie publiczne jest finansowane przez Państwowy Fundusz Rehabilitacji Osób Niepełnosprawnych w ramach konkursu „Moc lokalnych inicjatyw” – edycja 2025. Informacja na ten temat powinna się znaleźć we wszystkich materiałach, publikacjach, informacjach dla mediów, ogłoszeniach oraz wystąpieniach publicznych dotyczących realizowanego projektu, ze szczególnym uwzględnieniem informacji podczas publicznej inauguracji projektu;</w:t>
      </w:r>
    </w:p>
    <w:p w:rsidR="00000000" w:rsidDel="00000000" w:rsidP="00000000" w:rsidRDefault="00000000" w:rsidRPr="00000000" w14:paraId="000000BD">
      <w:pPr>
        <w:numPr>
          <w:ilvl w:val="2"/>
          <w:numId w:val="3"/>
        </w:numPr>
        <w:tabs>
          <w:tab w:val="left" w:leader="none" w:pos="881"/>
        </w:tabs>
        <w:spacing w:line="259" w:lineRule="auto"/>
        <w:ind w:left="2171" w:right="85.27559055118218" w:hanging="360"/>
        <w:jc w:val="both"/>
      </w:pPr>
      <w:r w:rsidDel="00000000" w:rsidR="00000000" w:rsidRPr="00000000">
        <w:rPr>
          <w:rFonts w:ascii="Cambria" w:cs="Cambria" w:eastAsia="Cambria" w:hAnsi="Cambria"/>
          <w:rtl w:val="0"/>
        </w:rPr>
        <w:t xml:space="preserve">umieszczania logo PFRON,</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logo konkursu „Moc lokalnych inicjatyw”-edycja 2025” oraz logo Operatora na wszystkich materiałach, w szczególności promocyjnych, informacyjnych, </w:t>
      </w:r>
      <w:r w:rsidDel="00000000" w:rsidR="00000000" w:rsidRPr="00000000">
        <w:rPr>
          <w:sz w:val="24"/>
          <w:szCs w:val="24"/>
          <w:rtl w:val="0"/>
        </w:rPr>
        <w:t xml:space="preserve">szkoleniowych i edukacyjnych, dotyczących realizowanego projektu oraz zakupionych rzeczach, o ile ich wielkość i przeznaczenie tego nie uniemożliwia, proporcjonalnie do wielkości innych oznaczeń, w sposób zapewniający jego dobrą widoczność</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0"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tego, by w przypadku utworzenia oficjalnej strony wydarzenia lub projektu na portalach społecznościowych (w szczególności Facebooku, Instagramie, LinkedIn) umieścić w jego opisie zapis: Sfinansowano ze środków Państwowego Funduszu Rehabilitacji Osób Niepełnosprawnych w ramach konkursu „Moc lokalnych inicjatyw” – edycja 2025;</w:t>
      </w:r>
    </w:p>
    <w:p w:rsidR="00000000" w:rsidDel="00000000" w:rsidP="00000000" w:rsidRDefault="00000000" w:rsidRPr="00000000" w14:paraId="000000B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 w:val="left" w:leader="none" w:pos="2171"/>
        </w:tabs>
        <w:spacing w:after="0" w:before="0"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tego, by w przypadku zamieszczania informacji (wpisów, zdjęć, materiałów video) w mediach społecznościowych dotyczących ważniejszych wydarzeń związanych z projektem, </w:t>
      </w:r>
      <w:r w:rsidDel="00000000" w:rsidR="00000000" w:rsidRPr="00000000">
        <w:rPr>
          <w:sz w:val="24"/>
          <w:szCs w:val="24"/>
          <w:rtl w:val="0"/>
        </w:rPr>
        <w:t xml:space="preserve">dołączyć do nich hasztagi.</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 w:val="left" w:leader="none" w:pos="2171"/>
        </w:tabs>
        <w:spacing w:after="0" w:before="0"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przekazywania na bieżąco Operatorowi informacji o planowanych wydarzeniach oraz przekazywania informacji i materiałów niezbędnych do przygotowania informacji/artykułu/raportu z przebiegu projektu;</w:t>
      </w:r>
    </w:p>
    <w:p w:rsidR="00000000" w:rsidDel="00000000" w:rsidP="00000000" w:rsidRDefault="00000000" w:rsidRPr="00000000" w14:paraId="000000C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1"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uczestniczenia w badaniach ankietowych przeprowadzanych przez Operatora przed i po realizacji Projektu,</w:t>
      </w:r>
    </w:p>
    <w:p w:rsidR="00000000" w:rsidDel="00000000" w:rsidP="00000000" w:rsidRDefault="00000000" w:rsidRPr="00000000" w14:paraId="000000C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rozliczenia otrzymanego grantu i sporządzenia sprawozdania zgodnie z załącznikiem nr 5 do Regulaminu w terminie </w:t>
      </w:r>
      <w:r w:rsidDel="00000000" w:rsidR="00000000" w:rsidRPr="00000000">
        <w:rPr>
          <w:sz w:val="24"/>
          <w:szCs w:val="24"/>
          <w:rtl w:val="0"/>
        </w:rPr>
        <w:t xml:space="preserve">30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dni od zakończenia realizacji projektu, jednak nie później niż do 3</w:t>
      </w:r>
      <w:r w:rsidDel="00000000" w:rsidR="00000000" w:rsidRPr="00000000">
        <w:rPr>
          <w:sz w:val="24"/>
          <w:szCs w:val="24"/>
          <w:rtl w:val="0"/>
        </w:rPr>
        <w:t xml:space="preserve">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09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C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realizacji projektu z uwzględnieniem minimalnych wymagań służących zapewnieniu dostępności osobom ze szczególnymi potrzebami, określonych w art. 6 ustawy z dnia 19 lipca 2019 r. o zapewnieniu dostępności osobom ze szczególnymi potrzebami (t.j. Dz. U. z 2020 r. poz. 1062 z późn. zm.), w tym WCAG 2.1, prosty język, tłumacz PJM;</w:t>
      </w:r>
    </w:p>
    <w:p w:rsidR="00000000" w:rsidDel="00000000" w:rsidP="00000000" w:rsidRDefault="00000000" w:rsidRPr="00000000" w14:paraId="000000C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prowadzenia wyodrębnionej dokumentacji finansowo-księgowej i ewidencji księgowej projektu, zgodnie z zasadami wynikającymi z ustawy z dnia 29 września 1994 r. o rachunkowości, w sposób umożliwiający identyfikację poszczególnych operacji księgowych;</w:t>
      </w:r>
    </w:p>
    <w:p w:rsidR="00000000" w:rsidDel="00000000" w:rsidP="00000000" w:rsidRDefault="00000000" w:rsidRPr="00000000" w14:paraId="000000C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24" w:line="259" w:lineRule="auto"/>
        <w:ind w:left="2171" w:right="85.27559055118218" w:hanging="360"/>
        <w:jc w:val="both"/>
        <w:rPr>
          <w:sz w:val="24"/>
          <w:szCs w:val="24"/>
          <w:u w:val="none"/>
        </w:rPr>
      </w:pPr>
      <w:r w:rsidDel="00000000" w:rsidR="00000000" w:rsidRPr="00000000">
        <w:rPr>
          <w:sz w:val="24"/>
          <w:szCs w:val="24"/>
          <w:rtl w:val="0"/>
        </w:rPr>
        <w:t xml:space="preserve">przestrzegania przepisów ustawy Prawo zamówień publicznych lub gdy realizator nie jest zobowiązany do stosowania przepisów ustawy Prawo Zamówień Publicznych  zobligowany jest do ponoszenia kosztów  zgodnie z zasadą konkurencyjności, określoną w „Zasadach kwalifikowalności wydatków – budżet projektu operatora” stanowiących załącznik do Ogłoszenia konkursu pod nazwą „Moc lokalnych inicjatyw” – edycja 2025.</w:t>
      </w:r>
    </w:p>
    <w:p w:rsidR="00000000" w:rsidDel="00000000" w:rsidP="00000000" w:rsidRDefault="00000000" w:rsidRPr="00000000" w14:paraId="000000C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0" w:line="259" w:lineRule="auto"/>
        <w:ind w:left="2171" w:right="85.27559055118218"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stosowania aktualnych wytycznych i zasad bezpieczeństwa rekomendowanych przez Ministerstwo Zdrowia i Głównego Inspektora Sanitarnego z uwagi na sytuację epidemiczną, w szczególności wytycznych odnośnie gromadzenia się osób i zapewnienia niezbędnych środków ochrony osobistej;</w:t>
      </w:r>
    </w:p>
    <w:p w:rsidR="00000000" w:rsidDel="00000000" w:rsidP="00000000" w:rsidRDefault="00000000" w:rsidRPr="00000000" w14:paraId="000000C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1"/>
        </w:tabs>
        <w:spacing w:after="0" w:before="0" w:line="259" w:lineRule="auto"/>
        <w:ind w:left="2171" w:right="85.27559055118218"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stosowania RODO oraz ustawy z dnia 10 maja 2018 r. o ochronie danych osobowych przy przetwarzaniu danych osobowych, gromadzonych zarówno w wersji papierowej, jak i elektronicznej, w ramach projektu, który będzie realizowany na podstawie złożonego Wniosku.</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1"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zastrzega sobie prawo do przeprowadzenia kontroli poprawności realizacji projektu i prowadzonej </w:t>
      </w:r>
      <w:r w:rsidDel="00000000" w:rsidR="00000000" w:rsidRPr="00000000">
        <w:rPr>
          <w:sz w:val="24"/>
          <w:szCs w:val="24"/>
          <w:rtl w:val="0"/>
        </w:rPr>
        <w:t xml:space="preserve">dokumentacji, wizyt monitoringowych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wśród organizacji uczestniczących w Konkursie Regrantingu.</w:t>
      </w:r>
    </w:p>
    <w:p w:rsidR="00000000" w:rsidDel="00000000" w:rsidP="00000000" w:rsidRDefault="00000000" w:rsidRPr="00000000" w14:paraId="000000C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zastrzega sobie prawo do wprowadzania zmian w Regulaminie, wynikających w szczególności ze zmian przepisów prawa. Wprowadzone zmiany nie będą dotyczyły złożonych ofert w ramach Konkursu Regrantingu przed wprowadzeniem zmian.</w:t>
      </w:r>
    </w:p>
    <w:p w:rsidR="00000000" w:rsidDel="00000000" w:rsidP="00000000" w:rsidRDefault="00000000" w:rsidRPr="00000000" w14:paraId="000000C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wszelkich zmianach dotyczących zasad i warunków udzielania grantów, Operator poinformuje za pośrednictwem strony internetowej.</w:t>
      </w:r>
    </w:p>
    <w:p w:rsidR="00000000" w:rsidDel="00000000" w:rsidP="00000000" w:rsidRDefault="00000000" w:rsidRPr="00000000" w14:paraId="000000C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przypadku powstania sporu na tle stosowania postanowień Regulaminu lub realizacji umowy dofinansowania, Operator i Grantobiorcy będą starali się rozwiązać go polubownie, a w przypadku braku porozumienia właściwym</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jego rozstrzygnięcia będzie sąd według właściwości ogólnej.</w:t>
      </w:r>
    </w:p>
    <w:p w:rsidR="00000000" w:rsidDel="00000000" w:rsidP="00000000" w:rsidRDefault="00000000" w:rsidRPr="00000000" w14:paraId="000000C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8"/>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Szczegółowe zasady rozliczenia grantu oraz złożenia sprawozdania końcowego zostaną określone w umowie o dofinansowanie oraz w załączniku nr 5 do niniejszego Regulaminu.</w:t>
      </w:r>
    </w:p>
    <w:p w:rsidR="00000000" w:rsidDel="00000000" w:rsidP="00000000" w:rsidRDefault="00000000" w:rsidRPr="00000000" w14:paraId="000000CD">
      <w:pPr>
        <w:pStyle w:val="Heading1"/>
        <w:numPr>
          <w:ilvl w:val="0"/>
          <w:numId w:val="3"/>
        </w:numPr>
        <w:tabs>
          <w:tab w:val="left" w:leader="none" w:pos="1758"/>
        </w:tabs>
        <w:spacing w:before="289" w:lineRule="auto"/>
        <w:ind w:left="1758" w:hanging="720"/>
        <w:jc w:val="left"/>
        <w:rPr/>
      </w:pPr>
      <w:r w:rsidDel="00000000" w:rsidR="00000000" w:rsidRPr="00000000">
        <w:rPr>
          <w:rtl w:val="0"/>
        </w:rPr>
        <w:t xml:space="preserve">OCHRONA DANYCH OSOBOWYCH</w:t>
      </w:r>
    </w:p>
    <w:p w:rsidR="00000000" w:rsidDel="00000000" w:rsidP="00000000" w:rsidRDefault="00000000" w:rsidRPr="00000000" w14:paraId="000000C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2"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celu realizacji Konkursu Regrantingu, tj. w procesie naboru i oceny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niosków oraz ogłoszenia wyników zbierane i przetwarzane są dane osobowe. Dane są przetwarzane zgodnie z Art. 6 ust. 1 b) Rozporządzenia Parlamentu Europejskiego i Rady (UE) 2016/679 z dnia 27 kwietnia 2016 r. w sprawie ochrony osób fizycznych w związku z przetwarzaniem danych osobowych i w sprawie swobodnego przepływu takich danych (dalej: RODO).</w:t>
      </w:r>
    </w:p>
    <w:p w:rsidR="00000000" w:rsidDel="00000000" w:rsidP="00000000" w:rsidRDefault="00000000" w:rsidRPr="00000000" w14:paraId="000000C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Administratorem danych przetwarzanych w celu i zakresie niezbędnym do przeprowadzenia konkursu, w rozumieniu RODO Art. 4. pkt. 7) jest Stowarzyszenie na Rzecz Edukacji „Pomost” z siedzibą w Świebodzinie (66-200), ul. Okrężna 3. Kontakt z osobą właściwą w sprawach danych osobowych jest możliwy pod adresem e-mail: </w:t>
      </w:r>
      <w:hyperlink r:id="rId11">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stowarzyszenie@naszpomost.pl</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Podanie danych osobowych we Wniosku (imiona i nazwiska oraz dane kontaktowe osób odpowiedzialnych za realizację projektu) ma charakter dobrowolny, lecz niezbędny do złożenia Wniosku i przekazania go do oceny. Operator otrzymuje wskazane powyżej dane zawarte we </w:t>
      </w:r>
      <w:r w:rsidDel="00000000" w:rsidR="00000000" w:rsidRPr="00000000">
        <w:rPr>
          <w:sz w:val="24"/>
          <w:szCs w:val="24"/>
          <w:rtl w:val="0"/>
        </w:rPr>
        <w:t xml:space="preserve">w</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nioskach bezpośrednio od Wnioskodawcy.</w:t>
      </w:r>
    </w:p>
    <w:p w:rsidR="00000000" w:rsidDel="00000000" w:rsidP="00000000" w:rsidRDefault="00000000" w:rsidRPr="00000000" w14:paraId="000000D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Dane osobowe zawarte we wnioskach będą przetwarzane przez okres 5 lat, licząc od końca roku kalendarzowego, w którym ogłoszony jest konkurs, a także później, przez okres niezbędny do umożliwienia Operatorowi dochodzenia należnych mu roszczeń.</w:t>
      </w:r>
    </w:p>
    <w:p w:rsidR="00000000" w:rsidDel="00000000" w:rsidP="00000000" w:rsidRDefault="00000000" w:rsidRPr="00000000" w14:paraId="000000D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0"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zastrzega sobie prawo do powierzenia przetwarzania uzyskanych danych osobowych Ekspertom, a także innym podmiotom, których udział w procedurze konkursowej będzie niezbędny.</w:t>
      </w:r>
    </w:p>
    <w:p w:rsidR="00000000" w:rsidDel="00000000" w:rsidP="00000000" w:rsidRDefault="00000000" w:rsidRPr="00000000" w14:paraId="000000D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0" w:line="291.99999999999994"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Wnioski konkursowe, razem z danymi osobowymi, mogą być udostępniane uprawnionym pracownikom PFRON.</w:t>
      </w:r>
    </w:p>
    <w:p w:rsidR="00000000" w:rsidDel="00000000" w:rsidP="00000000" w:rsidRDefault="00000000" w:rsidRPr="00000000" w14:paraId="000000D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5"/>
        </w:tabs>
        <w:spacing w:after="0" w:before="0" w:line="291.99999999999994"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Osobom, których dane osobowe zostały podane przysługuje:</w:t>
      </w:r>
    </w:p>
    <w:p w:rsidR="00000000" w:rsidDel="00000000" w:rsidP="00000000" w:rsidRDefault="00000000" w:rsidRPr="00000000" w14:paraId="000000D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2" w:line="240" w:lineRule="auto"/>
        <w:ind w:left="2170" w:right="85.27559055118218" w:hanging="359.000000000000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prawo dostępu do swoich danych oraz otrzymania ich kopii,</w:t>
      </w:r>
    </w:p>
    <w:p w:rsidR="00000000" w:rsidDel="00000000" w:rsidP="00000000" w:rsidRDefault="00000000" w:rsidRPr="00000000" w14:paraId="000000D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4" w:line="240" w:lineRule="auto"/>
        <w:ind w:left="2170" w:right="85.27559055118218" w:hanging="37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prawo sprostowania (poprawiania) swoich danych,</w:t>
      </w:r>
    </w:p>
    <w:p w:rsidR="00000000" w:rsidDel="00000000" w:rsidP="00000000" w:rsidRDefault="00000000" w:rsidRPr="00000000" w14:paraId="000000D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s>
        <w:spacing w:after="0" w:before="24" w:line="240" w:lineRule="auto"/>
        <w:ind w:left="2169" w:right="85.27559055118218" w:hanging="34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prawo usunięcia danych, ograniczenia przetwarzania danych lub wniesienia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171" w:right="85.2755905511821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sprzeciwu wobec przetwarzania danych,</w:t>
      </w:r>
    </w:p>
    <w:p w:rsidR="00000000" w:rsidDel="00000000" w:rsidP="00000000" w:rsidRDefault="00000000" w:rsidRPr="00000000" w14:paraId="000000D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70"/>
        </w:tabs>
        <w:spacing w:after="0" w:before="23" w:line="240" w:lineRule="auto"/>
        <w:ind w:left="2170" w:right="85.27559055118218" w:hanging="37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prawo przenoszenia danych,</w:t>
      </w:r>
    </w:p>
    <w:p w:rsidR="00000000" w:rsidDel="00000000" w:rsidP="00000000" w:rsidRDefault="00000000" w:rsidRPr="00000000" w14:paraId="000000D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169"/>
          <w:tab w:val="left" w:leader="none" w:pos="2171"/>
        </w:tabs>
        <w:spacing w:after="0" w:before="24" w:line="259" w:lineRule="auto"/>
        <w:ind w:left="2171" w:right="85.27559055118218" w:hanging="36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prawo wniesienia skargi do organu nadzorczego (obecnie Generalnego Inspektora Danych Osobowych, od dnia 25 maja 2018 roku Prezesa Urzędu Ochrony Danych Osobowych).</w:t>
      </w:r>
    </w:p>
    <w:p w:rsidR="00000000" w:rsidDel="00000000" w:rsidP="00000000" w:rsidRDefault="00000000" w:rsidRPr="00000000" w14:paraId="000000D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6"/>
        </w:tabs>
        <w:spacing w:after="0" w:before="24" w:line="259"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nie przetwarza danych osobowych w sposób prowadzący do zautomatyzowanego podejmowania decyzji, w tym profilowania.</w:t>
      </w:r>
    </w:p>
    <w:p w:rsidR="00000000" w:rsidDel="00000000" w:rsidP="00000000" w:rsidRDefault="00000000" w:rsidRPr="00000000" w14:paraId="000000D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s>
        <w:spacing w:after="0" w:before="1" w:line="240" w:lineRule="auto"/>
        <w:ind w:left="1559.0551181102362" w:right="85.27559055118218" w:hanging="615.000000000000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nie będzie przekazywał danych osobowych poza Europejski Obszar Gospodarczy ani organizacjom międzynarodowym.</w:t>
      </w:r>
    </w:p>
    <w:p w:rsidR="00000000" w:rsidDel="00000000" w:rsidP="00000000" w:rsidRDefault="00000000" w:rsidRPr="00000000" w14:paraId="000000D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44"/>
        </w:tabs>
        <w:spacing w:after="0" w:before="1" w:line="240" w:lineRule="auto"/>
        <w:ind w:left="1559.0551181102362" w:right="85.27559055118218" w:hanging="615.0000000000001"/>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Operator zobowiązuje Wnioskodawcę do przedłożenia osobom, których dane dotyczą klauzuli informacyjnej zawierającej informacje z punktów 1-9 powyżej.</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38"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Załączniki do Regulaminu:</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 nr 1 – wzór formularza Wniosku</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 nr 2 – wzór Karty Oceny Formalnej</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 w:right="409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 nr 3 – wzór Karty Oceny Merytorycznej Załącznik nr 4 – regulamin Oceny Wniosków Załącznik nr 5 - wzór Sprawozdania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Załącznik nr 6 – wzór Umowy dofinansowania</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2" w:type="default"/>
      <w:footerReference r:id="rId13" w:type="default"/>
      <w:pgSz w:h="16840" w:w="11910" w:orient="portrait"/>
      <w:pgMar w:bottom="1260" w:top="1240" w:left="380" w:right="1240" w:header="203" w:footer="10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-241299</wp:posOffset>
          </wp:positionH>
          <wp:positionV relativeFrom="paragraph">
            <wp:posOffset>0</wp:posOffset>
          </wp:positionV>
          <wp:extent cx="7560564" cy="45084"/>
          <wp:effectExtent b="0" l="0" r="0" t="0"/>
          <wp:wrapNone/>
          <wp:docPr id="134351807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560564" cy="45084"/>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4635183</wp:posOffset>
              </wp:positionH>
              <wp:positionV relativeFrom="paragraph">
                <wp:posOffset>10067608</wp:posOffset>
              </wp:positionV>
              <wp:extent cx="2552700" cy="533400"/>
              <wp:effectExtent b="0" l="0" r="0" t="0"/>
              <wp:wrapNone/>
              <wp:docPr id="1343518071" name=""/>
              <a:graphic>
                <a:graphicData uri="http://schemas.microsoft.com/office/word/2010/wordprocessingShape">
                  <wps:wsp>
                    <wps:cNvSpPr/>
                    <wps:cNvPr id="2" name="Shape 2"/>
                    <wps:spPr>
                      <a:xfrm>
                        <a:off x="4074413" y="3518063"/>
                        <a:ext cx="2543175" cy="523875"/>
                      </a:xfrm>
                      <a:prstGeom prst="rect">
                        <a:avLst/>
                      </a:prstGeom>
                      <a:noFill/>
                      <a:ln>
                        <a:noFill/>
                      </a:ln>
                    </wps:spPr>
                    <wps:txbx>
                      <w:txbxContent>
                        <w:p w:rsidR="00000000" w:rsidDel="00000000" w:rsidP="00000000" w:rsidRDefault="00000000" w:rsidRPr="00000000">
                          <w:pPr>
                            <w:spacing w:after="0" w:before="0" w:line="180"/>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t xml:space="preserve">Sfinansowano ze środków Państwowego Funduszu Rehabilitacji Osób Niepełnosprawnych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r>
                          <w:r w:rsidDel="00000000" w:rsidR="00000000" w:rsidRPr="00000000">
                            <w:rPr>
                              <w:rFonts w:ascii="Calibri" w:cs="Calibri" w:eastAsia="Calibri" w:hAnsi="Calibri"/>
                              <w:b w:val="0"/>
                              <w:i w:val="0"/>
                              <w:smallCaps w:val="0"/>
                              <w:strike w:val="0"/>
                              <w:color w:val="000000"/>
                              <w:sz w:val="12"/>
                              <w:vertAlign w:val="baseline"/>
                            </w:rPr>
                            <w:t xml:space="preserve">w ramach projektu projektu pt. „Siła Wspólnoty: Wsparcie lokalnych NGO dla osób z niepełnosprawnościami i ich otoczenia w województwie lubuskim i zachodniopomorskim poprzez Regranting”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4635183</wp:posOffset>
              </wp:positionH>
              <wp:positionV relativeFrom="paragraph">
                <wp:posOffset>10067608</wp:posOffset>
              </wp:positionV>
              <wp:extent cx="2552700" cy="533400"/>
              <wp:effectExtent b="0" l="0" r="0" t="0"/>
              <wp:wrapNone/>
              <wp:docPr id="134351807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552700" cy="533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85538</wp:posOffset>
          </wp:positionV>
          <wp:extent cx="1077595" cy="569595"/>
          <wp:effectExtent b="0" l="0" r="0" t="0"/>
          <wp:wrapSquare wrapText="bothSides" distB="0" distT="0" distL="114300" distR="114300"/>
          <wp:docPr id="1343518077"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077595" cy="5695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5376863</wp:posOffset>
          </wp:positionH>
          <wp:positionV relativeFrom="paragraph">
            <wp:posOffset>52200</wp:posOffset>
          </wp:positionV>
          <wp:extent cx="1076325" cy="639401"/>
          <wp:effectExtent b="0" l="0" r="0" t="0"/>
          <wp:wrapSquare wrapText="bothSides" distB="0" distT="0" distL="114300" distR="114300"/>
          <wp:docPr id="1343518078"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076325" cy="63940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305552</wp:posOffset>
          </wp:positionH>
          <wp:positionV relativeFrom="page">
            <wp:posOffset>128829</wp:posOffset>
          </wp:positionV>
          <wp:extent cx="706572" cy="665056"/>
          <wp:effectExtent b="0" l="0" r="0" t="0"/>
          <wp:wrapNone/>
          <wp:docPr id="134351807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06572" cy="665056"/>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5448300</wp:posOffset>
          </wp:positionH>
          <wp:positionV relativeFrom="paragraph">
            <wp:posOffset>-75</wp:posOffset>
          </wp:positionV>
          <wp:extent cx="1665605" cy="431165"/>
          <wp:effectExtent b="0" l="0" r="0" t="0"/>
          <wp:wrapSquare wrapText="bothSides" distB="0" distT="0" distL="114300" distR="114300"/>
          <wp:docPr id="134351807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65605" cy="431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17.3228346456694" w:hanging="360.000000000000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firstLine="413.85826771653547"/>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upperRoman"/>
      <w:lvlText w:val="%1."/>
      <w:lvlJc w:val="left"/>
      <w:pPr>
        <w:ind w:left="1322" w:hanging="284.0000000000002"/>
      </w:pPr>
      <w:rPr>
        <w:rFonts w:ascii="Calibri" w:cs="Calibri" w:eastAsia="Calibri" w:hAnsi="Calibri"/>
        <w:b w:val="1"/>
        <w:bCs w:val="1"/>
        <w:i w:val="0"/>
        <w:iCs w:val="0"/>
        <w:sz w:val="24"/>
        <w:szCs w:val="24"/>
      </w:rPr>
    </w:lvl>
    <w:lvl w:ilvl="1">
      <w:start w:val="1"/>
      <w:numFmt w:val="decimal"/>
      <w:lvlText w:val="%2."/>
      <w:lvlJc w:val="left"/>
      <w:pPr>
        <w:ind w:left="1559.0551181102362" w:hanging="615.0000000000002"/>
      </w:pPr>
      <w:rPr>
        <w:rFonts w:ascii="Calibri" w:cs="Calibri" w:eastAsia="Calibri" w:hAnsi="Calibri"/>
        <w:b w:val="0"/>
        <w:bCs w:val="0"/>
        <w:i w:val="0"/>
        <w:iCs w:val="0"/>
        <w:sz w:val="24"/>
        <w:szCs w:val="24"/>
      </w:rPr>
    </w:lvl>
    <w:lvl w:ilvl="2">
      <w:start w:val="1"/>
      <w:numFmt w:val="lowerLetter"/>
      <w:lvlText w:val="%3."/>
      <w:lvlJc w:val="left"/>
      <w:pPr>
        <w:ind w:left="2171" w:hanging="360"/>
      </w:pPr>
      <w:rPr>
        <w:rFonts w:ascii="Calibri" w:cs="Calibri" w:eastAsia="Calibri" w:hAnsi="Calibri"/>
        <w:b w:val="0"/>
        <w:bCs w:val="0"/>
        <w:i w:val="0"/>
        <w:iCs w:val="0"/>
        <w:sz w:val="24"/>
        <w:szCs w:val="24"/>
      </w:rPr>
    </w:lvl>
    <w:lvl w:ilvl="3">
      <w:start w:val="0"/>
      <w:numFmt w:val="bullet"/>
      <w:lvlText w:val="•"/>
      <w:lvlJc w:val="left"/>
      <w:pPr>
        <w:ind w:left="2180" w:hanging="360"/>
      </w:pPr>
      <w:rPr/>
    </w:lvl>
    <w:lvl w:ilvl="4">
      <w:start w:val="0"/>
      <w:numFmt w:val="bullet"/>
      <w:lvlText w:val="•"/>
      <w:lvlJc w:val="left"/>
      <w:pPr>
        <w:ind w:left="3338" w:hanging="360"/>
      </w:pPr>
      <w:rPr/>
    </w:lvl>
    <w:lvl w:ilvl="5">
      <w:start w:val="0"/>
      <w:numFmt w:val="bullet"/>
      <w:lvlText w:val="•"/>
      <w:lvlJc w:val="left"/>
      <w:pPr>
        <w:ind w:left="4496" w:hanging="360"/>
      </w:pPr>
      <w:rPr/>
    </w:lvl>
    <w:lvl w:ilvl="6">
      <w:start w:val="0"/>
      <w:numFmt w:val="bullet"/>
      <w:lvlText w:val="•"/>
      <w:lvlJc w:val="left"/>
      <w:pPr>
        <w:ind w:left="5654" w:hanging="360"/>
      </w:pPr>
      <w:rPr/>
    </w:lvl>
    <w:lvl w:ilvl="7">
      <w:start w:val="0"/>
      <w:numFmt w:val="bullet"/>
      <w:lvlText w:val="•"/>
      <w:lvlJc w:val="left"/>
      <w:pPr>
        <w:ind w:left="6812" w:hanging="360"/>
      </w:pPr>
      <w:rPr/>
    </w:lvl>
    <w:lvl w:ilvl="8">
      <w:start w:val="0"/>
      <w:numFmt w:val="bullet"/>
      <w:lvlText w:val="•"/>
      <w:lvlJc w:val="left"/>
      <w:pPr>
        <w:ind w:left="7970" w:hanging="360"/>
      </w:pPr>
      <w:rPr/>
    </w:lvl>
  </w:abstractNum>
  <w:abstractNum w:abstractNumId="4">
    <w:lvl w:ilvl="0">
      <w:start w:val="1"/>
      <w:numFmt w:val="upperRoman"/>
      <w:lvlText w:val="%1."/>
      <w:lvlJc w:val="left"/>
      <w:pPr>
        <w:ind w:left="1322" w:hanging="284.0000000000002"/>
      </w:pPr>
      <w:rPr>
        <w:rFonts w:ascii="Calibri" w:cs="Calibri" w:eastAsia="Calibri" w:hAnsi="Calibri"/>
        <w:b w:val="1"/>
        <w:bCs w:val="1"/>
        <w:i w:val="0"/>
        <w:iCs w:val="0"/>
        <w:sz w:val="24"/>
        <w:szCs w:val="24"/>
      </w:rPr>
    </w:lvl>
    <w:lvl w:ilvl="1">
      <w:start w:val="1"/>
      <w:numFmt w:val="decimal"/>
      <w:lvlText w:val="%2."/>
      <w:lvlJc w:val="left"/>
      <w:pPr>
        <w:ind w:left="1133.8582677165355" w:hanging="360"/>
      </w:pPr>
      <w:rPr/>
    </w:lvl>
    <w:lvl w:ilvl="2">
      <w:start w:val="1"/>
      <w:numFmt w:val="lowerLetter"/>
      <w:lvlText w:val="%3."/>
      <w:lvlJc w:val="left"/>
      <w:pPr>
        <w:ind w:left="2166" w:hanging="361"/>
      </w:pPr>
      <w:rPr>
        <w:rFonts w:ascii="Calibri" w:cs="Calibri" w:eastAsia="Calibri" w:hAnsi="Calibri"/>
        <w:b w:val="0"/>
        <w:bCs w:val="0"/>
        <w:i w:val="0"/>
        <w:iCs w:val="0"/>
        <w:sz w:val="24"/>
        <w:szCs w:val="24"/>
      </w:rPr>
    </w:lvl>
    <w:lvl w:ilvl="3">
      <w:start w:val="0"/>
      <w:numFmt w:val="bullet"/>
      <w:lvlText w:val="•"/>
      <w:lvlJc w:val="left"/>
      <w:pPr>
        <w:ind w:left="3175" w:hanging="361"/>
      </w:pPr>
      <w:rPr/>
    </w:lvl>
    <w:lvl w:ilvl="4">
      <w:start w:val="0"/>
      <w:numFmt w:val="bullet"/>
      <w:lvlText w:val="•"/>
      <w:lvlJc w:val="left"/>
      <w:pPr>
        <w:ind w:left="4191" w:hanging="361"/>
      </w:pPr>
      <w:rPr/>
    </w:lvl>
    <w:lvl w:ilvl="5">
      <w:start w:val="0"/>
      <w:numFmt w:val="bullet"/>
      <w:lvlText w:val="•"/>
      <w:lvlJc w:val="left"/>
      <w:pPr>
        <w:ind w:left="5207" w:hanging="361"/>
      </w:pPr>
      <w:rPr/>
    </w:lvl>
    <w:lvl w:ilvl="6">
      <w:start w:val="0"/>
      <w:numFmt w:val="bullet"/>
      <w:lvlText w:val="•"/>
      <w:lvlJc w:val="left"/>
      <w:pPr>
        <w:ind w:left="6223" w:hanging="361.0000000000009"/>
      </w:pPr>
      <w:rPr/>
    </w:lvl>
    <w:lvl w:ilvl="7">
      <w:start w:val="0"/>
      <w:numFmt w:val="bullet"/>
      <w:lvlText w:val="•"/>
      <w:lvlJc w:val="left"/>
      <w:pPr>
        <w:ind w:left="7239" w:hanging="361"/>
      </w:pPr>
      <w:rPr/>
    </w:lvl>
    <w:lvl w:ilvl="8">
      <w:start w:val="0"/>
      <w:numFmt w:val="bullet"/>
      <w:lvlText w:val="•"/>
      <w:lvlJc w:val="left"/>
      <w:pPr>
        <w:ind w:left="8254" w:hanging="36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58" w:hanging="720"/>
    </w:pPr>
    <w:rPr>
      <w:b w:val="1"/>
      <w:bCs w:val="1"/>
      <w:sz w:val="24"/>
      <w:szCs w:val="24"/>
    </w:rPr>
  </w:style>
  <w:style w:type="paragraph" w:styleId="Heading2">
    <w:name w:val="heading 2"/>
    <w:basedOn w:val="Normal"/>
    <w:next w:val="Normal"/>
    <w:pPr>
      <w:spacing w:before="1" w:lineRule="auto"/>
      <w:ind w:left="2111" w:hanging="360"/>
    </w:pPr>
    <w:rPr>
      <w:b w:val="1"/>
      <w:bCs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kstpodstawowy">
    <w:name w:val="Body Text"/>
    <w:basedOn w:val="Normalny"/>
    <w:uiPriority w:val="1"/>
    <w:qFormat w:val="1"/>
    <w:pPr>
      <w:ind w:left="1758"/>
    </w:pPr>
    <w:rPr>
      <w:sz w:val="24"/>
      <w:szCs w:val="24"/>
    </w:rPr>
  </w:style>
  <w:style w:type="paragraph" w:styleId="Akapitzlist">
    <w:name w:val="List Paragraph"/>
    <w:basedOn w:val="Normalny"/>
    <w:uiPriority w:val="1"/>
    <w:qFormat w:val="1"/>
    <w:pPr>
      <w:ind w:left="1758" w:hanging="360"/>
    </w:pPr>
  </w:style>
  <w:style w:type="paragraph" w:styleId="TableParagraph" w:customStyle="1">
    <w:name w:val="Table Paragraph"/>
    <w:basedOn w:val="Normalny"/>
    <w:uiPriority w:val="1"/>
    <w:qFormat w:val="1"/>
    <w:pPr>
      <w:ind w:left="107"/>
    </w:pPr>
  </w:style>
  <w:style w:type="paragraph" w:styleId="Nagwek">
    <w:name w:val="header"/>
    <w:basedOn w:val="Normalny"/>
    <w:link w:val="NagwekZnak"/>
    <w:uiPriority w:val="99"/>
    <w:unhideWhenUsed w:val="1"/>
    <w:rsid w:val="002A456A"/>
    <w:pPr>
      <w:tabs>
        <w:tab w:val="center" w:pos="4536"/>
        <w:tab w:val="right" w:pos="9072"/>
      </w:tabs>
    </w:pPr>
  </w:style>
  <w:style w:type="character" w:styleId="NagwekZnak" w:customStyle="1">
    <w:name w:val="Nagłówek Znak"/>
    <w:basedOn w:val="Domylnaczcionkaakapitu"/>
    <w:link w:val="Nagwek"/>
    <w:uiPriority w:val="99"/>
    <w:rsid w:val="002A456A"/>
    <w:rPr>
      <w:rFonts w:ascii="Calibri" w:cs="Calibri" w:eastAsia="Calibri" w:hAnsi="Calibri"/>
      <w:lang w:val="pl-PL"/>
    </w:rPr>
  </w:style>
  <w:style w:type="paragraph" w:styleId="Stopka">
    <w:name w:val="footer"/>
    <w:basedOn w:val="Normalny"/>
    <w:link w:val="StopkaZnak"/>
    <w:uiPriority w:val="99"/>
    <w:unhideWhenUsed w:val="1"/>
    <w:rsid w:val="002A456A"/>
    <w:pPr>
      <w:tabs>
        <w:tab w:val="center" w:pos="4536"/>
        <w:tab w:val="right" w:pos="9072"/>
      </w:tabs>
    </w:pPr>
  </w:style>
  <w:style w:type="character" w:styleId="StopkaZnak" w:customStyle="1">
    <w:name w:val="Stopka Znak"/>
    <w:basedOn w:val="Domylnaczcionkaakapitu"/>
    <w:link w:val="Stopka"/>
    <w:uiPriority w:val="99"/>
    <w:rsid w:val="002A456A"/>
    <w:rPr>
      <w:rFonts w:ascii="Calibri" w:cs="Calibri" w:eastAsia="Calibri" w:hAnsi="Calibri"/>
      <w:lang w:val="pl-PL"/>
    </w:rPr>
  </w:style>
  <w:style w:type="character" w:styleId="Nagwek3Znak" w:customStyle="1">
    <w:name w:val="Nagłówek 3 Znak"/>
    <w:basedOn w:val="Domylnaczcionkaakapitu"/>
    <w:link w:val="Nagwek3"/>
    <w:uiPriority w:val="9"/>
    <w:semiHidden w:val="1"/>
    <w:rsid w:val="00F36249"/>
    <w:rPr>
      <w:rFonts w:asciiTheme="majorHAnsi" w:cstheme="majorBidi" w:eastAsiaTheme="majorEastAsia" w:hAnsiTheme="majorHAnsi"/>
      <w:color w:val="243f60" w:themeColor="accent1" w:themeShade="00007F"/>
      <w:sz w:val="24"/>
      <w:szCs w:val="24"/>
      <w:lang w:val="pl-PL"/>
    </w:rPr>
  </w:style>
  <w:style w:type="character" w:styleId="Hipercze">
    <w:name w:val="Hyperlink"/>
    <w:basedOn w:val="Domylnaczcionkaakapitu"/>
    <w:uiPriority w:val="99"/>
    <w:unhideWhenUsed w:val="1"/>
    <w:rsid w:val="001E395D"/>
    <w:rPr>
      <w:color w:val="0000ff" w:themeColor="hyperlink"/>
      <w:u w:val="single"/>
    </w:rPr>
  </w:style>
  <w:style w:type="character" w:styleId="Nierozpoznanawzmianka">
    <w:name w:val="Unresolved Mention"/>
    <w:basedOn w:val="Domylnaczcionkaakapitu"/>
    <w:uiPriority w:val="99"/>
    <w:semiHidden w:val="1"/>
    <w:unhideWhenUsed w:val="1"/>
    <w:rsid w:val="001E395D"/>
    <w:rPr>
      <w:color w:val="605e5c"/>
      <w:shd w:color="auto" w:fill="e1dfdd" w:val="clear"/>
    </w:rPr>
  </w:style>
  <w:style w:type="paragraph" w:styleId="NormalnyWeb">
    <w:name w:val="Normal (Web)"/>
    <w:basedOn w:val="Normalny"/>
    <w:uiPriority w:val="99"/>
    <w:semiHidden w:val="1"/>
    <w:unhideWhenUsed w:val="1"/>
    <w:rsid w:val="004658B3"/>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towarzyszenie@naszpomost.pl" TargetMode="External"/><Relationship Id="rId10" Type="http://schemas.openxmlformats.org/officeDocument/2006/relationships/hyperlink" Target="http://www.centrumcreo.p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entrumcreo.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yperlink" Target="mailto:stowarzyszenie@naszpomost.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3.jp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Y0KjHe44ZY5RMVY984uC3zlx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MXF5dHE5ZmU5ajh4OAByITFKRDlCVm4tRXZwS3dMdHV6Sk9JeHZTcnBoSmhOLUI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2024-05-08T07:16:00Z</dcterms:created>
  <dc:creator>Joanna Bauerfeind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dla Microsoft 365</vt:lpwstr>
  </property>
  <property fmtid="{D5CDD505-2E9C-101B-9397-08002B2CF9AE}" pid="4" name="LastSaved">
    <vt:filetime>2024-05-08T00:00:00Z</vt:filetime>
  </property>
  <property fmtid="{D5CDD505-2E9C-101B-9397-08002B2CF9AE}" pid="5" name="Producer">
    <vt:lpwstr>Microsoft® Word dla Microsoft 365</vt:lpwstr>
  </property>
</Properties>
</file>