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54" w:lineRule="auto"/>
        <w:ind w:right="78" w:hanging="2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ZAŁĄCZNIK NR 3</w:t>
      </w:r>
    </w:p>
    <w:p w:rsidR="00000000" w:rsidDel="00000000" w:rsidP="00000000" w:rsidRDefault="00000000" w:rsidRPr="00000000" w14:paraId="00000002">
      <w:pPr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                                               do Regulaminu Konkursu Regrantingu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86" w:line="276" w:lineRule="auto"/>
        <w:ind w:hanging="2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78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KARTA OCENY MERYTORYCZNEJ KONKURS REGRANTINGU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„Siła Wspólnoty: Wsparcie lokalnych NGO dla osób z niepełnosprawnościami i ich otoczenia w województwie lubuskim i zachodniopomorskim poprzez regranting”</w:t>
      </w:r>
    </w:p>
    <w:p w:rsidR="00000000" w:rsidDel="00000000" w:rsidP="00000000" w:rsidRDefault="00000000" w:rsidRPr="00000000" w14:paraId="00000006">
      <w:pP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307" w:tblpY="0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0"/>
        <w:gridCol w:w="6660"/>
        <w:tblGridChange w:id="0">
          <w:tblGrid>
            <w:gridCol w:w="3090"/>
            <w:gridCol w:w="666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07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Numer wniosku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spacing w:line="276" w:lineRule="auto"/>
              <w:ind w:hanging="2"/>
              <w:jc w:val="right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85937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09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Nazwa wnioskodawcy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line="276" w:lineRule="auto"/>
              <w:ind w:hanging="2"/>
              <w:jc w:val="left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hanging="2"/>
              <w:jc w:val="right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0C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Imię i Nazwisko osoby oceniającej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line="276" w:lineRule="auto"/>
              <w:ind w:hanging="2"/>
              <w:jc w:val="right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990"/>
        <w:gridCol w:w="1965"/>
        <w:gridCol w:w="1260"/>
        <w:tblGridChange w:id="0">
          <w:tblGrid>
            <w:gridCol w:w="5535"/>
            <w:gridCol w:w="990"/>
            <w:gridCol w:w="1965"/>
            <w:gridCol w:w="1260"/>
          </w:tblGrid>
        </w:tblGridChange>
      </w:tblGrid>
      <w:tr>
        <w:trPr>
          <w:cantSplit w:val="0"/>
          <w:trHeight w:val="604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5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KRYTERIA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PUNKTY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PRZYZNANE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90" w:lineRule="auto"/>
              <w:ind w:right="4"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PUNKTY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KOMENTARZ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  KRYTERIA MERYTORYCZNE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Jakość opisu potrzeb i problemów grupy docelowej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Grantobiorca przedstawia własną diagnozę potrzeb uczestników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projektu oraz jej wyniki w odniesieniu do zaplanowanej grupy docelowej( np. ON, opiekunowie, wolontariusze) wskazując na dostosowanie planowanych działań do potrzeb i problemów. Ocenie podlega metodologia diagnozy i jakość analizy wyników.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2" w:lineRule="auto"/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Jakość opisu grupy docelowej i planowanych  działań 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Precyzyjny opis grupy docelowej i działań zgodny z wybranym typem projektu  I, II, III , z uwzględnieniem minimalnej liczby beneficjentów (30/40/30) .  Wnioskodawca opisuje weryfikację uprawnień uczestników do udziału w projekcie. 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W szczególności czy osoba z niepełnosprawnością posiada ważne orzeczenie o niepełnosprawności (o stopniu niepełnosprawności); obowiązek posiadania aktualnego orzeczenia dotyczy osób, które korzystają w projekcie ze wsparcia, które nie ma charakteru jednorazowego i jest udzielane w trakcie bezpośrednich spotkań z uczestnikiem projektu, na przykład według wyznaczonego harmonogramu.                                                        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Dostępność i inkluzywność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Przedstawienie wyczerpującego opisu dostępności i inkluzywności. Zastosowanie w działaniach i materiałach WCAG 2.1 , tłumacza PJM, prostego języka przekazu, Braille’a, podjazdów, itp.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4" w:lineRule="auto"/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Rule="auto"/>
              <w:ind w:right="103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Współpraca z innymi podmiotami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Rule="auto"/>
              <w:ind w:right="103" w:hanging="2"/>
              <w:jc w:val="both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Opis planowanej współpracy lokalnej na rzecz realizacji projektu i innymi podmiotami na podstawie informacji wnioskodawcy o podpisaniu  oświadczenia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wraz z zakresem zaangażowania w realizację projektu. </w:t>
            </w:r>
            <w:r w:rsidDel="00000000" w:rsidR="00000000" w:rsidRPr="00000000">
              <w:rPr>
                <w:b w:val="1"/>
                <w:bCs w:val="1"/>
                <w:color w:val="ee0000"/>
                <w:sz w:val="20"/>
                <w:szCs w:val="20"/>
                <w:rtl w:val="0"/>
              </w:rPr>
              <w:t xml:space="preserve">Partnerstwo formalne-10 punktów. Partnerstwo nieformalne-5 punktów.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2" w:lineRule="auto"/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7">
            <w:pPr>
              <w:ind w:hanging="2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Racjonalny budżet i wykonalność projektu </w:t>
            </w:r>
          </w:p>
          <w:p w:rsidR="00000000" w:rsidDel="00000000" w:rsidP="00000000" w:rsidRDefault="00000000" w:rsidRPr="00000000" w14:paraId="00000038">
            <w:pPr>
              <w:ind w:hanging="2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Realistyczny harmonogram , racjonalne koszta rynkowe. Nakłady na nabycie środków trwałych, wartości niematerialnych i prawnych oraz wyposażenia; koszty najmu (dzierżawy, leasingu) do 10% wartości grantu. </w:t>
            </w:r>
          </w:p>
          <w:p w:rsidR="00000000" w:rsidDel="00000000" w:rsidP="00000000" w:rsidRDefault="00000000" w:rsidRPr="00000000" w14:paraId="0000003A">
            <w:pPr>
              <w:ind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Koszty związane z obsługą administracyjną mieszczą się w limicie 10% wnioskowanej kwoty grantu.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3" w:lineRule="auto"/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E">
            <w:pPr>
              <w:spacing w:before="120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SUMA PUNKTÓW- KRYTERIA MERYTORYCZNE</w:t>
            </w:r>
          </w:p>
        </w:tc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  KRYTERIA PREMIUJĄCE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5"/>
                <w:tab w:val="left" w:leader="none" w:pos="2369"/>
                <w:tab w:val="left" w:leader="none" w:pos="3710"/>
              </w:tabs>
              <w:ind w:right="100"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Wnioskodawca to NGO bez umów z PFRON w ostatnich 3 latach od ogłoszenia naboru w makroregionie( umowy na podst. art. 36 ustawy o rehabilitacji  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1" w:lineRule="auto"/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95"/>
                <w:tab w:val="left" w:leader="none" w:pos="2369"/>
                <w:tab w:val="left" w:leader="none" w:pos="3710"/>
              </w:tabs>
              <w:ind w:right="100"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Wnioskodawca to nowe NGO (prowadzi działania na rzecz osób z niepełnosprawnościami nie dłużej niż  24 miesiące  od daty ogłoszenia naboru w makroregionie)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1" w:lineRule="auto"/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Realizacja działań projektowych zaplanowana na terenie powiatów priorytetowych o ograniczonym wsparciu: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 punktów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– za realizację grantu w powiecie na terenie, którego organizacje pozarządowe realizujące projekty w konkursach ogłoszonych na podstawie art. 36 ustawy o rehabilitacji nie posiadają siedziby oraz nie ma placówek świadczących wsparcie na rzecz osób z niepełnosprawnościami i jest tylko jeden WTZ albo ZAZ albo ŚDS;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 punkty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– za realizację grantu w powiecie na terenie, którego organizacje pozarządowe realizujące projekty w konkursach ogłoszonych na podstawie art. 36 ustawy o rehabilitacji nie posiadają siedziby oraz nie ma placówek świadczących wsparcie na rzecz osób z niepełnosprawnościami i są łącznie maksymalnie 3 WTZ/ZAZ/ŚDS;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 punkty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– za realizację grantu w powiecie na terenie, którego organizacje pozarządowe realizujące projekty w konkursach ogłoszonych na podstawie art. 36 ustawy o rehabilitacji nie posiadają siedziby oraz jest jedna placówka świadcząca wsparcie na rzecz osób z niepełnosprawnościami i są łącznie maksymalnie 2 WTZ/ZAZ/ŚDS;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1" w:lineRule="auto"/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Do realizacji działań projektowych wykazana jest współpraca z instytucjami publicznymi np. OPS/PCPR/CUS  itp.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" w:lineRule="auto"/>
              <w:ind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Wnioskodawca potwierdza podpisanie oświadczenia o współpracy z instytucją publiczną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wraz z zakresem zaangażowania.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1" w:lineRule="auto"/>
              <w:ind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9"/>
                <w:tab w:val="left" w:leader="none" w:pos="2330"/>
                <w:tab w:val="left" w:leader="none" w:pos="3502"/>
              </w:tabs>
              <w:spacing w:before="120" w:lineRule="auto"/>
              <w:ind w:firstLine="0"/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SUMA PUNKTÓW- KRYTERIA PREMIUJĄCE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                                       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SUMA PUNKTÓW OGÓŁEM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lef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84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OCENA EKSPERTA</w:t>
      </w:r>
    </w:p>
    <w:p w:rsidR="00000000" w:rsidDel="00000000" w:rsidP="00000000" w:rsidRDefault="00000000" w:rsidRPr="00000000" w14:paraId="00000068">
      <w:pPr>
        <w:ind w:right="84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84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1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9"/>
        <w:gridCol w:w="37"/>
        <w:gridCol w:w="4645"/>
        <w:tblGridChange w:id="0">
          <w:tblGrid>
            <w:gridCol w:w="5219"/>
            <w:gridCol w:w="37"/>
            <w:gridCol w:w="4645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POZYTYWNA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NEGATYWNA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(PONIŻEJ 60 PUNKTÓW)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REKOMENDACJE EKSPERTA:</w:t>
            </w:r>
          </w:p>
        </w:tc>
      </w:tr>
      <w:tr>
        <w:trPr>
          <w:cantSplit w:val="0"/>
          <w:trHeight w:val="1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Rule="auto"/>
              <w:ind w:hanging="2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DATA:</w:t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PODPIS: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hanging="2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Deklaracja bezstronności, niezależności i poufności eksperta</w:t>
      </w:r>
    </w:p>
    <w:p w:rsidR="00000000" w:rsidDel="00000000" w:rsidP="00000000" w:rsidRDefault="00000000" w:rsidRPr="00000000" w14:paraId="00000082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Oświadczam, że nie jestem powiązany z żadnym z wnioskodawców stosunkiem osobistym ani służbowym w sposób, który mógłby budzić wątpliwości co do mojej bezstronności w procesie oceny wniosków. Potwierdzam, iż nie brałem udziału w konsultacjach na etapie przygotowania wniosków przez wnioskodawców, których oferty podlegają mojej ocenie. Zobowiązuję się do zachowania pełnej poufności wszelkich informacji uzyskanych w ramach realizacji zadań eksperckich.</w:t>
      </w:r>
    </w:p>
    <w:p w:rsidR="00000000" w:rsidDel="00000000" w:rsidP="00000000" w:rsidRDefault="00000000" w:rsidRPr="00000000" w14:paraId="00000084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87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(Imię i nazwisko eksperta)</w:t>
      </w:r>
    </w:p>
    <w:p w:rsidR="00000000" w:rsidDel="00000000" w:rsidP="00000000" w:rsidRDefault="00000000" w:rsidRPr="00000000" w14:paraId="00000088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...............................</w:t>
      </w:r>
    </w:p>
    <w:p w:rsidR="00000000" w:rsidDel="00000000" w:rsidP="00000000" w:rsidRDefault="00000000" w:rsidRPr="00000000" w14:paraId="0000008A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(Data i podpis)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418" w:right="1418" w:header="709" w:footer="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tabs>
        <w:tab w:val="center" w:leader="none" w:pos="4536"/>
        <w:tab w:val="right" w:leader="none" w:pos="9072"/>
      </w:tabs>
      <w:spacing w:after="160" w:line="256" w:lineRule="auto"/>
      <w:ind w:hanging="2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color w:val="000000"/>
        <w:sz w:val="10"/>
        <w:szCs w:val="10"/>
        <w:rtl w:val="0"/>
      </w:rPr>
      <w:t xml:space="preserve">                 </w:t>
      <w:tab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Projekt „Siła Wspólnoty: Wsparcie lokalnych NGO dla osób z niepełnosprawnościami i ich otoczenia w województwie lubuskim i zachodniopomorskim poprzez regranting” realizowany od 1.09.2025 do 30.11.2026 przez Stowarzyszenie na Rzecz Edukacji „Pomost”- Lider oraz Zachodniopomorskie Centrum Innowacji -Partner  Dofinansowany przez Państwowy Fundusz Rehabilitacji Osób Niepełnosprawnych w ramach konkursu „Moc lokalnych inicjatyw” – edycja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-472438</wp:posOffset>
          </wp:positionH>
          <wp:positionV relativeFrom="paragraph">
            <wp:posOffset>-10793</wp:posOffset>
          </wp:positionV>
          <wp:extent cx="1781175" cy="718820"/>
          <wp:effectExtent b="0" l="0" r="0" t="0"/>
          <wp:wrapTopAndBottom distB="0" distT="0"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1175" cy="7188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4092575</wp:posOffset>
          </wp:positionH>
          <wp:positionV relativeFrom="paragraph">
            <wp:posOffset>-10158</wp:posOffset>
          </wp:positionV>
          <wp:extent cx="1666875" cy="838200"/>
          <wp:effectExtent b="0" l="0" r="0" t="0"/>
          <wp:wrapTopAndBottom distB="0" distT="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5"/>
      </w:tabs>
      <w:ind w:firstLine="0"/>
      <w:rPr>
        <w:rFonts w:ascii="Arial" w:cs="Arial" w:eastAsia="Arial" w:hAnsi="Arial"/>
        <w:color w:val="000000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8972550</wp:posOffset>
          </wp:positionV>
          <wp:extent cx="7926070" cy="589915"/>
          <wp:effectExtent b="0" l="0" r="0" t="0"/>
          <wp:wrapNone/>
          <wp:docPr descr="Bez tytułu" id="10" name="image3.png"/>
          <a:graphic>
            <a:graphicData uri="http://schemas.openxmlformats.org/drawingml/2006/picture">
              <pic:pic>
                <pic:nvPicPr>
                  <pic:cNvPr descr="Bez tytułu" id="0" name="image3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7" name="image3.png"/>
          <a:graphic>
            <a:graphicData uri="http://schemas.openxmlformats.org/drawingml/2006/picture">
              <pic:pic>
                <pic:nvPicPr>
                  <pic:cNvPr descr="Bez tytułu" id="0" name="image3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4" name="image3.png"/>
          <a:graphic>
            <a:graphicData uri="http://schemas.openxmlformats.org/drawingml/2006/picture">
              <pic:pic>
                <pic:nvPicPr>
                  <pic:cNvPr descr="Bez tytułu" id="0" name="image3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-3950967</wp:posOffset>
          </wp:positionH>
          <wp:positionV relativeFrom="paragraph">
            <wp:posOffset>8940800</wp:posOffset>
          </wp:positionV>
          <wp:extent cx="7947660" cy="45720"/>
          <wp:effectExtent b="0" l="0" r="0" t="0"/>
          <wp:wrapNone/>
          <wp:docPr descr="Bez tytułu" id="8" name="image3.png"/>
          <a:graphic>
            <a:graphicData uri="http://schemas.openxmlformats.org/drawingml/2006/picture">
              <pic:pic>
                <pic:nvPicPr>
                  <pic:cNvPr descr="Bez tytułu" id="0" name="image3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-4791707</wp:posOffset>
          </wp:positionH>
          <wp:positionV relativeFrom="paragraph">
            <wp:posOffset>3606165</wp:posOffset>
          </wp:positionV>
          <wp:extent cx="7696200" cy="64770"/>
          <wp:effectExtent b="0" l="0" r="0" t="0"/>
          <wp:wrapNone/>
          <wp:docPr descr="Bez tytułu" id="3" name="image7.png"/>
          <a:graphic>
            <a:graphicData uri="http://schemas.openxmlformats.org/drawingml/2006/picture">
              <pic:pic>
                <pic:nvPicPr>
                  <pic:cNvPr descr="Bez tytułu" id="0" name="image7.png"/>
                  <pic:cNvPicPr preferRelativeResize="0"/>
                </pic:nvPicPr>
                <pic:blipFill>
                  <a:blip r:embed="rId4"/>
                  <a:srcRect b="49405" l="0" r="0" t="49405"/>
                  <a:stretch>
                    <a:fillRect/>
                  </a:stretch>
                </pic:blipFill>
                <pic:spPr>
                  <a:xfrm>
                    <a:off x="0" y="0"/>
                    <a:ext cx="7696200" cy="647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both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3969385</wp:posOffset>
          </wp:positionH>
          <wp:positionV relativeFrom="topMargin">
            <wp:posOffset>-1270632</wp:posOffset>
          </wp:positionV>
          <wp:extent cx="1789430" cy="41211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9430" cy="412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0</wp:posOffset>
          </wp:positionH>
          <wp:positionV relativeFrom="topMargin">
            <wp:posOffset>-1654172</wp:posOffset>
          </wp:positionV>
          <wp:extent cx="1000125" cy="90868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086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inline distB="19050" distT="19050" distL="19050" distR="19050">
          <wp:extent cx="819417" cy="816876"/>
          <wp:effectExtent b="0" l="0" r="0" t="0"/>
          <wp:docPr descr="Pomost_Logo_White_BG.png" id="5" name="image8.png"/>
          <a:graphic>
            <a:graphicData uri="http://schemas.openxmlformats.org/drawingml/2006/picture">
              <pic:pic>
                <pic:nvPicPr>
                  <pic:cNvPr descr="Pomost_Logo_White_BG.png" id="0" name="image8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417" cy="8168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3795395</wp:posOffset>
          </wp:positionH>
          <wp:positionV relativeFrom="paragraph">
            <wp:posOffset>349885</wp:posOffset>
          </wp:positionV>
          <wp:extent cx="1752600" cy="392430"/>
          <wp:effectExtent b="0" l="0" r="0" t="0"/>
          <wp:wrapSquare wrapText="bothSides" distB="19050" distT="19050" distL="19050" distR="19050"/>
          <wp:docPr descr="CKI-3.png" id="11" name="image4.png"/>
          <a:graphic>
            <a:graphicData uri="http://schemas.openxmlformats.org/drawingml/2006/picture">
              <pic:pic>
                <pic:nvPicPr>
                  <pic:cNvPr descr="CKI-3.png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392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firstLine="0"/>
      <w:jc w:val="both"/>
      <w:rPr>
        <w:rFonts w:ascii="Arial" w:cs="Arial" w:eastAsia="Arial" w:hAnsi="Arial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8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